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01" w:rsidRPr="00617181" w:rsidRDefault="00E40174" w:rsidP="00617181">
      <w:pPr>
        <w:bidi/>
        <w:spacing w:before="0" w:beforeAutospacing="0" w:after="0" w:afterAutospacing="0" w:line="240" w:lineRule="auto"/>
        <w:jc w:val="center"/>
        <w:rPr>
          <w:color w:val="002060"/>
          <w:sz w:val="32"/>
          <w:szCs w:val="32"/>
          <w:rtl/>
          <w:lang w:bidi="fa-IR"/>
        </w:rPr>
      </w:pPr>
      <w:bookmarkStart w:id="0" w:name="_GoBack"/>
      <w:r w:rsidRPr="00617181">
        <w:rPr>
          <w:color w:val="002060"/>
          <w:sz w:val="32"/>
          <w:szCs w:val="32"/>
          <w:rtl/>
          <w:lang w:bidi="fa-IR"/>
        </w:rPr>
        <w:t>خارج اصول</w:t>
      </w:r>
    </w:p>
    <w:p w:rsidR="00E40174" w:rsidRPr="00617181" w:rsidRDefault="00E40174" w:rsidP="00617181">
      <w:pPr>
        <w:bidi/>
        <w:spacing w:before="0" w:beforeAutospacing="0" w:after="0" w:afterAutospacing="0" w:line="240" w:lineRule="auto"/>
        <w:jc w:val="center"/>
        <w:rPr>
          <w:color w:val="002060"/>
          <w:sz w:val="32"/>
          <w:szCs w:val="32"/>
          <w:rtl/>
          <w:lang w:bidi="fa-IR"/>
        </w:rPr>
      </w:pPr>
      <w:r w:rsidRPr="00617181">
        <w:rPr>
          <w:color w:val="002060"/>
          <w:sz w:val="32"/>
          <w:szCs w:val="32"/>
          <w:rtl/>
          <w:lang w:bidi="fa-IR"/>
        </w:rPr>
        <w:t>جلسه65 * سه شنبه 24/ 10/ 98</w:t>
      </w:r>
    </w:p>
    <w:p w:rsidR="00E40174" w:rsidRPr="00617181" w:rsidRDefault="00E40174" w:rsidP="00617181">
      <w:pPr>
        <w:pBdr>
          <w:bottom w:val="single" w:sz="12" w:space="1" w:color="auto"/>
        </w:pBdr>
        <w:bidi/>
        <w:spacing w:before="0" w:beforeAutospacing="0" w:after="0" w:afterAutospacing="0" w:line="240" w:lineRule="auto"/>
        <w:jc w:val="center"/>
        <w:rPr>
          <w:color w:val="FF0000"/>
          <w:sz w:val="32"/>
          <w:szCs w:val="32"/>
          <w:rtl/>
          <w:lang w:bidi="fa-IR"/>
        </w:rPr>
      </w:pPr>
      <w:r w:rsidRPr="00617181">
        <w:rPr>
          <w:color w:val="FF0000"/>
          <w:sz w:val="32"/>
          <w:szCs w:val="32"/>
          <w:rtl/>
          <w:lang w:bidi="fa-IR"/>
        </w:rPr>
        <w:t>موضوع: مسأله ی ضد</w:t>
      </w:r>
    </w:p>
    <w:p w:rsidR="00E40174" w:rsidRPr="00617181" w:rsidRDefault="005E081C" w:rsidP="00617181">
      <w:pPr>
        <w:bidi/>
        <w:spacing w:before="0" w:beforeAutospacing="0" w:after="0" w:afterAutospacing="0" w:line="240" w:lineRule="auto"/>
        <w:rPr>
          <w:sz w:val="32"/>
          <w:szCs w:val="32"/>
          <w:rtl/>
          <w:lang w:bidi="fa-IR"/>
        </w:rPr>
      </w:pPr>
      <w:r w:rsidRPr="00617181">
        <w:rPr>
          <w:sz w:val="32"/>
          <w:szCs w:val="32"/>
          <w:rtl/>
          <w:lang w:bidi="fa-IR"/>
        </w:rPr>
        <w:t>هل الأمر بالشیئ یقتضی النهی عن ضده؟</w:t>
      </w:r>
    </w:p>
    <w:p w:rsidR="005E081C" w:rsidRPr="00617181" w:rsidRDefault="005E081C" w:rsidP="00617181">
      <w:pPr>
        <w:bidi/>
        <w:spacing w:before="0" w:beforeAutospacing="0" w:after="0" w:afterAutospacing="0" w:line="240" w:lineRule="auto"/>
        <w:rPr>
          <w:color w:val="0070C0"/>
          <w:sz w:val="32"/>
          <w:szCs w:val="32"/>
          <w:rtl/>
          <w:lang w:bidi="fa-IR"/>
        </w:rPr>
      </w:pPr>
      <w:r w:rsidRPr="00617181">
        <w:rPr>
          <w:color w:val="0070C0"/>
          <w:sz w:val="32"/>
          <w:szCs w:val="32"/>
          <w:rtl/>
          <w:lang w:bidi="fa-IR"/>
        </w:rPr>
        <w:t>مقد</w:t>
      </w:r>
      <w:r w:rsidR="008A4EDA" w:rsidRPr="00617181">
        <w:rPr>
          <w:color w:val="0070C0"/>
          <w:sz w:val="32"/>
          <w:szCs w:val="32"/>
          <w:rtl/>
          <w:lang w:bidi="fa-IR"/>
        </w:rPr>
        <w:t>ّ</w:t>
      </w:r>
      <w:r w:rsidRPr="00617181">
        <w:rPr>
          <w:color w:val="0070C0"/>
          <w:sz w:val="32"/>
          <w:szCs w:val="32"/>
          <w:rtl/>
          <w:lang w:bidi="fa-IR"/>
        </w:rPr>
        <w:t>مات بحث</w:t>
      </w:r>
    </w:p>
    <w:p w:rsidR="005E081C" w:rsidRPr="00617181" w:rsidRDefault="005E081C" w:rsidP="00617181">
      <w:pPr>
        <w:bidi/>
        <w:spacing w:before="0" w:beforeAutospacing="0" w:after="0" w:afterAutospacing="0" w:line="240" w:lineRule="auto"/>
        <w:rPr>
          <w:color w:val="0070C0"/>
          <w:sz w:val="32"/>
          <w:szCs w:val="32"/>
          <w:rtl/>
          <w:lang w:bidi="fa-IR"/>
        </w:rPr>
      </w:pPr>
      <w:r w:rsidRPr="00617181">
        <w:rPr>
          <w:color w:val="0070C0"/>
          <w:sz w:val="32"/>
          <w:szCs w:val="32"/>
          <w:rtl/>
          <w:lang w:bidi="fa-IR"/>
        </w:rPr>
        <w:t>مقد</w:t>
      </w:r>
      <w:r w:rsidR="008A4EDA" w:rsidRPr="00617181">
        <w:rPr>
          <w:color w:val="0070C0"/>
          <w:sz w:val="32"/>
          <w:szCs w:val="32"/>
          <w:rtl/>
          <w:lang w:bidi="fa-IR"/>
        </w:rPr>
        <w:t>ّ</w:t>
      </w:r>
      <w:r w:rsidRPr="00617181">
        <w:rPr>
          <w:color w:val="0070C0"/>
          <w:sz w:val="32"/>
          <w:szCs w:val="32"/>
          <w:rtl/>
          <w:lang w:bidi="fa-IR"/>
        </w:rPr>
        <w:t>مه ی او</w:t>
      </w:r>
      <w:r w:rsidR="008A4EDA" w:rsidRPr="00617181">
        <w:rPr>
          <w:color w:val="0070C0"/>
          <w:sz w:val="32"/>
          <w:szCs w:val="32"/>
          <w:rtl/>
          <w:lang w:bidi="fa-IR"/>
        </w:rPr>
        <w:t>ّ</w:t>
      </w:r>
      <w:r w:rsidRPr="00617181">
        <w:rPr>
          <w:color w:val="0070C0"/>
          <w:sz w:val="32"/>
          <w:szCs w:val="32"/>
          <w:rtl/>
          <w:lang w:bidi="fa-IR"/>
        </w:rPr>
        <w:t>ل</w:t>
      </w:r>
    </w:p>
    <w:p w:rsidR="005E081C" w:rsidRPr="00617181" w:rsidRDefault="005E081C" w:rsidP="00617181">
      <w:pPr>
        <w:bidi/>
        <w:spacing w:before="0" w:beforeAutospacing="0" w:after="0" w:afterAutospacing="0" w:line="240" w:lineRule="auto"/>
        <w:rPr>
          <w:sz w:val="32"/>
          <w:szCs w:val="32"/>
          <w:rtl/>
          <w:lang w:bidi="fa-IR"/>
        </w:rPr>
      </w:pPr>
      <w:r w:rsidRPr="00617181">
        <w:rPr>
          <w:sz w:val="32"/>
          <w:szCs w:val="32"/>
          <w:rtl/>
          <w:lang w:bidi="fa-IR"/>
        </w:rPr>
        <w:t>مسأله ی ضد</w:t>
      </w:r>
      <w:r w:rsidR="008A4EDA" w:rsidRPr="00617181">
        <w:rPr>
          <w:sz w:val="32"/>
          <w:szCs w:val="32"/>
          <w:rtl/>
          <w:lang w:bidi="fa-IR"/>
        </w:rPr>
        <w:t>ّ</w:t>
      </w:r>
      <w:r w:rsidRPr="00617181">
        <w:rPr>
          <w:sz w:val="32"/>
          <w:szCs w:val="32"/>
          <w:rtl/>
          <w:lang w:bidi="fa-IR"/>
        </w:rPr>
        <w:t xml:space="preserve"> از زمان شیخ مفید مطرح شده است</w:t>
      </w:r>
      <w:r w:rsidR="008A4EDA" w:rsidRPr="00617181">
        <w:rPr>
          <w:sz w:val="32"/>
          <w:szCs w:val="32"/>
          <w:rtl/>
          <w:lang w:bidi="fa-IR"/>
        </w:rPr>
        <w:t>؛</w:t>
      </w:r>
      <w:r w:rsidRPr="00617181">
        <w:rPr>
          <w:sz w:val="32"/>
          <w:szCs w:val="32"/>
          <w:rtl/>
          <w:lang w:bidi="fa-IR"/>
        </w:rPr>
        <w:t xml:space="preserve"> ایشان در کتاب التذکره می فرماید:</w:t>
      </w:r>
    </w:p>
    <w:p w:rsidR="005E081C" w:rsidRPr="00617181" w:rsidRDefault="005E081C" w:rsidP="00617181">
      <w:pPr>
        <w:bidi/>
        <w:spacing w:before="0" w:beforeAutospacing="0" w:after="0" w:afterAutospacing="0" w:line="240" w:lineRule="auto"/>
        <w:rPr>
          <w:sz w:val="32"/>
          <w:szCs w:val="32"/>
          <w:rtl/>
          <w:lang w:bidi="fa-IR"/>
        </w:rPr>
      </w:pPr>
      <w:r w:rsidRPr="00617181">
        <w:rPr>
          <w:sz w:val="32"/>
          <w:szCs w:val="32"/>
          <w:rtl/>
          <w:lang w:bidi="fa-IR"/>
        </w:rPr>
        <w:t>لیس الامر بالشیئ هو بنفسه نهیا</w:t>
      </w:r>
      <w:r w:rsidR="008A4EDA" w:rsidRPr="00617181">
        <w:rPr>
          <w:sz w:val="32"/>
          <w:szCs w:val="32"/>
          <w:rtl/>
          <w:lang w:bidi="fa-IR"/>
        </w:rPr>
        <w:t>ً</w:t>
      </w:r>
      <w:r w:rsidRPr="00617181">
        <w:rPr>
          <w:sz w:val="32"/>
          <w:szCs w:val="32"/>
          <w:rtl/>
          <w:lang w:bidi="fa-IR"/>
        </w:rPr>
        <w:t xml:space="preserve"> عن ضد</w:t>
      </w:r>
      <w:r w:rsidR="008A4EDA" w:rsidRPr="00617181">
        <w:rPr>
          <w:sz w:val="32"/>
          <w:szCs w:val="32"/>
          <w:rtl/>
          <w:lang w:bidi="fa-IR"/>
        </w:rPr>
        <w:t>ّ</w:t>
      </w:r>
      <w:r w:rsidRPr="00617181">
        <w:rPr>
          <w:sz w:val="32"/>
          <w:szCs w:val="32"/>
          <w:rtl/>
          <w:lang w:bidi="fa-IR"/>
        </w:rPr>
        <w:t>ه لکن</w:t>
      </w:r>
      <w:r w:rsidR="008A4EDA" w:rsidRPr="00617181">
        <w:rPr>
          <w:sz w:val="32"/>
          <w:szCs w:val="32"/>
          <w:rtl/>
          <w:lang w:bidi="fa-IR"/>
        </w:rPr>
        <w:t>ّ</w:t>
      </w:r>
      <w:r w:rsidRPr="00617181">
        <w:rPr>
          <w:sz w:val="32"/>
          <w:szCs w:val="32"/>
          <w:rtl/>
          <w:lang w:bidi="fa-IR"/>
        </w:rPr>
        <w:t>ه یدل</w:t>
      </w:r>
      <w:r w:rsidR="008A4EDA" w:rsidRPr="00617181">
        <w:rPr>
          <w:sz w:val="32"/>
          <w:szCs w:val="32"/>
          <w:rtl/>
          <w:lang w:bidi="fa-IR"/>
        </w:rPr>
        <w:t>ّ</w:t>
      </w:r>
      <w:r w:rsidRPr="00617181">
        <w:rPr>
          <w:sz w:val="32"/>
          <w:szCs w:val="32"/>
          <w:rtl/>
          <w:lang w:bidi="fa-IR"/>
        </w:rPr>
        <w:t xml:space="preserve"> علی النهی عنه بحسب دلالته علی حظره و باستحالة اجتماع الفعل و الترک  یقتضی صح</w:t>
      </w:r>
      <w:r w:rsidR="008A4EDA" w:rsidRPr="00617181">
        <w:rPr>
          <w:sz w:val="32"/>
          <w:szCs w:val="32"/>
          <w:rtl/>
          <w:lang w:bidi="fa-IR"/>
        </w:rPr>
        <w:t>ّ</w:t>
      </w:r>
      <w:r w:rsidRPr="00617181">
        <w:rPr>
          <w:sz w:val="32"/>
          <w:szCs w:val="32"/>
          <w:rtl/>
          <w:lang w:bidi="fa-IR"/>
        </w:rPr>
        <w:t>ة النهی العقلی عن ضد</w:t>
      </w:r>
      <w:r w:rsidR="008A4EDA" w:rsidRPr="00617181">
        <w:rPr>
          <w:sz w:val="32"/>
          <w:szCs w:val="32"/>
          <w:rtl/>
          <w:lang w:bidi="fa-IR"/>
        </w:rPr>
        <w:t>ّ ما أُ</w:t>
      </w:r>
      <w:r w:rsidRPr="00617181">
        <w:rPr>
          <w:sz w:val="32"/>
          <w:szCs w:val="32"/>
          <w:rtl/>
          <w:lang w:bidi="fa-IR"/>
        </w:rPr>
        <w:t>مر به</w:t>
      </w:r>
      <w:r w:rsidR="00A41CA0" w:rsidRPr="00617181">
        <w:rPr>
          <w:sz w:val="32"/>
          <w:szCs w:val="32"/>
          <w:rtl/>
          <w:lang w:bidi="fa-IR"/>
        </w:rPr>
        <w:t>.</w:t>
      </w:r>
      <w:r w:rsidR="00A41CA0" w:rsidRPr="00617181">
        <w:rPr>
          <w:rStyle w:val="FootnoteReference"/>
          <w:sz w:val="32"/>
          <w:szCs w:val="32"/>
          <w:rtl/>
          <w:lang w:bidi="fa-IR"/>
        </w:rPr>
        <w:footnoteReference w:id="1"/>
      </w:r>
    </w:p>
    <w:p w:rsidR="005E081C" w:rsidRPr="00617181" w:rsidRDefault="005E081C" w:rsidP="00617181">
      <w:pPr>
        <w:bidi/>
        <w:spacing w:before="0" w:beforeAutospacing="0" w:after="0" w:afterAutospacing="0" w:line="240" w:lineRule="auto"/>
        <w:rPr>
          <w:sz w:val="32"/>
          <w:szCs w:val="32"/>
          <w:rtl/>
          <w:lang w:bidi="fa-IR"/>
        </w:rPr>
      </w:pPr>
      <w:r w:rsidRPr="00617181">
        <w:rPr>
          <w:sz w:val="32"/>
          <w:szCs w:val="32"/>
          <w:rtl/>
          <w:lang w:bidi="fa-IR"/>
        </w:rPr>
        <w:t xml:space="preserve">و سید مرتضی در الذریعة </w:t>
      </w:r>
      <w:r w:rsidR="008A4EDA" w:rsidRPr="00617181">
        <w:rPr>
          <w:sz w:val="32"/>
          <w:szCs w:val="32"/>
          <w:rtl/>
          <w:lang w:bidi="fa-IR"/>
        </w:rPr>
        <w:t>می فرماید:</w:t>
      </w:r>
    </w:p>
    <w:p w:rsidR="00194A81" w:rsidRPr="00617181" w:rsidRDefault="00194A81" w:rsidP="00617181">
      <w:pPr>
        <w:bidi/>
        <w:spacing w:before="0" w:beforeAutospacing="0" w:after="0" w:afterAutospacing="0" w:line="240" w:lineRule="auto"/>
        <w:rPr>
          <w:rFonts w:eastAsia="Times New Roman"/>
          <w:color w:val="000000" w:themeColor="text1"/>
          <w:sz w:val="32"/>
          <w:szCs w:val="32"/>
          <w:rtl/>
          <w:lang w:bidi="fa-IR"/>
        </w:rPr>
      </w:pPr>
      <w:r w:rsidRPr="00617181">
        <w:rPr>
          <w:rFonts w:eastAsia="Times New Roman"/>
          <w:color w:val="000000" w:themeColor="text1"/>
          <w:sz w:val="32"/>
          <w:szCs w:val="32"/>
          <w:rtl/>
          <w:lang w:bidi="fa-IR"/>
        </w:rPr>
        <w:t>أنّ الأمر بالشي‏ء ليس بنهي‏ عن ضدّه لفظا</w:t>
      </w:r>
      <w:r w:rsidR="008A4EDA" w:rsidRPr="00617181">
        <w:rPr>
          <w:rFonts w:eastAsia="Times New Roman"/>
          <w:color w:val="000000" w:themeColor="text1"/>
          <w:sz w:val="32"/>
          <w:szCs w:val="32"/>
          <w:rtl/>
          <w:lang w:bidi="fa-IR"/>
        </w:rPr>
        <w:t>ً</w:t>
      </w:r>
      <w:r w:rsidRPr="00617181">
        <w:rPr>
          <w:rFonts w:eastAsia="Times New Roman"/>
          <w:color w:val="000000" w:themeColor="text1"/>
          <w:sz w:val="32"/>
          <w:szCs w:val="32"/>
          <w:rtl/>
          <w:lang w:bidi="fa-IR"/>
        </w:rPr>
        <w:t xml:space="preserve"> و لا معنى</w:t>
      </w:r>
      <w:r w:rsidR="008A4EDA" w:rsidRPr="00617181">
        <w:rPr>
          <w:rFonts w:eastAsia="Times New Roman"/>
          <w:color w:val="000000" w:themeColor="text1"/>
          <w:sz w:val="32"/>
          <w:szCs w:val="32"/>
          <w:rtl/>
          <w:lang w:bidi="fa-IR"/>
        </w:rPr>
        <w:t>ً</w:t>
      </w:r>
      <w:r w:rsidRPr="00617181">
        <w:rPr>
          <w:rFonts w:eastAsia="Times New Roman"/>
          <w:color w:val="000000" w:themeColor="text1"/>
          <w:sz w:val="32"/>
          <w:szCs w:val="32"/>
          <w:rtl/>
          <w:lang w:bidi="fa-IR"/>
        </w:rPr>
        <w:t>‏ و إنّما الخلاف في أنّه‏ هل يجب أن يكون الآمر في المعنى ناهيا</w:t>
      </w:r>
      <w:r w:rsidR="008A4EDA" w:rsidRPr="00617181">
        <w:rPr>
          <w:rFonts w:eastAsia="Times New Roman"/>
          <w:color w:val="000000" w:themeColor="text1"/>
          <w:sz w:val="32"/>
          <w:szCs w:val="32"/>
          <w:rtl/>
          <w:lang w:bidi="fa-IR"/>
        </w:rPr>
        <w:t>ً</w:t>
      </w:r>
      <w:r w:rsidRPr="00617181">
        <w:rPr>
          <w:rFonts w:eastAsia="Times New Roman"/>
          <w:color w:val="000000" w:themeColor="text1"/>
          <w:sz w:val="32"/>
          <w:szCs w:val="32"/>
          <w:rtl/>
          <w:lang w:bidi="fa-IR"/>
        </w:rPr>
        <w:t xml:space="preserve"> عن ضدّ ما أمر به، و المجبّرة يبنون ذلك على أنّ إرادة الشي‏ء كراهة لضدّه، و كراهته إرادة لضدّه و الفقهاء يقولون: إنّ الموجب للشّي‏ء يجب‏ أن يكون حاظرا</w:t>
      </w:r>
      <w:r w:rsidR="008A4EDA" w:rsidRPr="00617181">
        <w:rPr>
          <w:rFonts w:eastAsia="Times New Roman"/>
          <w:color w:val="000000" w:themeColor="text1"/>
          <w:sz w:val="32"/>
          <w:szCs w:val="32"/>
          <w:rtl/>
          <w:lang w:bidi="fa-IR"/>
        </w:rPr>
        <w:t>ً</w:t>
      </w:r>
      <w:r w:rsidRPr="00617181">
        <w:rPr>
          <w:rFonts w:eastAsia="Times New Roman"/>
          <w:color w:val="000000" w:themeColor="text1"/>
          <w:sz w:val="32"/>
          <w:szCs w:val="32"/>
          <w:rtl/>
          <w:lang w:bidi="fa-IR"/>
        </w:rPr>
        <w:t xml:space="preserve"> لضدّه، و هذا معنى النّهى.</w:t>
      </w:r>
      <w:r w:rsidR="00C80AC9" w:rsidRPr="00617181">
        <w:rPr>
          <w:rStyle w:val="FootnoteReference"/>
          <w:rFonts w:eastAsia="Times New Roman"/>
          <w:color w:val="000000" w:themeColor="text1"/>
          <w:sz w:val="32"/>
          <w:szCs w:val="32"/>
          <w:rtl/>
          <w:lang w:bidi="fa-IR"/>
        </w:rPr>
        <w:footnoteReference w:id="2"/>
      </w:r>
    </w:p>
    <w:p w:rsidR="00CC5C4F" w:rsidRPr="00617181" w:rsidRDefault="00CC5C4F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t>و شیخ طوسی در عد</w:t>
      </w:r>
      <w:r w:rsidR="00DB6E1B" w:rsidRPr="00617181">
        <w:rPr>
          <w:rFonts w:eastAsia="Times New Roman"/>
          <w:sz w:val="32"/>
          <w:szCs w:val="32"/>
          <w:rtl/>
          <w:lang w:bidi="fa-IR"/>
        </w:rPr>
        <w:t>ّة</w:t>
      </w:r>
      <w:r w:rsidR="000033BE" w:rsidRPr="00617181">
        <w:rPr>
          <w:rFonts w:eastAsia="Times New Roman"/>
          <w:sz w:val="32"/>
          <w:szCs w:val="32"/>
          <w:rtl/>
          <w:lang w:bidi="fa-IR"/>
        </w:rPr>
        <w:t xml:space="preserve"> می فرماید</w:t>
      </w:r>
      <w:r w:rsidR="00453A56" w:rsidRPr="00617181">
        <w:rPr>
          <w:rFonts w:eastAsia="Times New Roman"/>
          <w:sz w:val="32"/>
          <w:szCs w:val="32"/>
          <w:rtl/>
          <w:lang w:bidi="fa-IR"/>
        </w:rPr>
        <w:t>:</w:t>
      </w:r>
    </w:p>
    <w:p w:rsidR="00823826" w:rsidRPr="00617181" w:rsidRDefault="00823826" w:rsidP="00617181">
      <w:pPr>
        <w:bidi/>
        <w:spacing w:before="0" w:beforeAutospacing="0" w:after="0" w:afterAutospacing="0" w:line="240" w:lineRule="auto"/>
        <w:rPr>
          <w:rFonts w:eastAsia="Times New Roman"/>
          <w:color w:val="000000"/>
          <w:sz w:val="32"/>
          <w:szCs w:val="32"/>
          <w:rtl/>
          <w:lang w:bidi="fa-IR"/>
        </w:rPr>
      </w:pPr>
      <w:r w:rsidRPr="00617181">
        <w:rPr>
          <w:rFonts w:eastAsia="Times New Roman"/>
          <w:color w:val="000000"/>
          <w:sz w:val="32"/>
          <w:szCs w:val="32"/>
          <w:rtl/>
          <w:lang w:bidi="fa-IR"/>
        </w:rPr>
        <w:lastRenderedPageBreak/>
        <w:t>ذهب أهل العدل من المتكل</w:t>
      </w:r>
      <w:r w:rsidR="00DB6E1B" w:rsidRPr="00617181">
        <w:rPr>
          <w:rFonts w:eastAsia="Times New Roman"/>
          <w:color w:val="00000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0000"/>
          <w:sz w:val="32"/>
          <w:szCs w:val="32"/>
          <w:rtl/>
          <w:lang w:bidi="fa-IR"/>
        </w:rPr>
        <w:t>مين</w:t>
      </w:r>
      <w:r w:rsidR="00453A56" w:rsidRPr="00617181">
        <w:rPr>
          <w:rFonts w:eastAsia="Times New Roman"/>
          <w:color w:val="00B050"/>
          <w:sz w:val="32"/>
          <w:szCs w:val="32"/>
          <w:rtl/>
          <w:lang w:bidi="fa-IR"/>
        </w:rPr>
        <w:t>(1)</w:t>
      </w:r>
      <w:r w:rsidRPr="00617181">
        <w:rPr>
          <w:rFonts w:eastAsia="Times New Roman"/>
          <w:color w:val="00B050"/>
          <w:sz w:val="32"/>
          <w:szCs w:val="32"/>
          <w:rtl/>
          <w:lang w:bidi="fa-IR"/>
        </w:rPr>
        <w:t xml:space="preserve"> </w:t>
      </w:r>
      <w:r w:rsidRPr="00617181">
        <w:rPr>
          <w:rFonts w:eastAsia="Times New Roman"/>
          <w:color w:val="000000"/>
          <w:sz w:val="32"/>
          <w:szCs w:val="32"/>
          <w:rtl/>
          <w:lang w:bidi="fa-IR"/>
        </w:rPr>
        <w:t>و كثير من الفقهاء إلى أن الأمر بالشي‏ء ليس بنهي عن ضد</w:t>
      </w:r>
      <w:r w:rsidR="00DB6E1B" w:rsidRPr="00617181">
        <w:rPr>
          <w:rFonts w:eastAsia="Times New Roman"/>
          <w:color w:val="00000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0000"/>
          <w:sz w:val="32"/>
          <w:szCs w:val="32"/>
          <w:rtl/>
          <w:lang w:bidi="fa-IR"/>
        </w:rPr>
        <w:t>ه.</w:t>
      </w:r>
      <w:r w:rsidRPr="00617181">
        <w:rPr>
          <w:rStyle w:val="FootnoteReference"/>
          <w:rFonts w:eastAsia="Times New Roman"/>
          <w:color w:val="000000"/>
          <w:sz w:val="32"/>
          <w:szCs w:val="32"/>
          <w:rtl/>
          <w:lang w:bidi="fa-IR"/>
        </w:rPr>
        <w:footnoteReference w:id="3"/>
      </w:r>
    </w:p>
    <w:p w:rsidR="00453A56" w:rsidRPr="00617181" w:rsidRDefault="00453A56" w:rsidP="00617181">
      <w:pPr>
        <w:bidi/>
        <w:spacing w:before="0" w:beforeAutospacing="0" w:after="0" w:afterAutospacing="0" w:line="240" w:lineRule="auto"/>
        <w:rPr>
          <w:rFonts w:eastAsia="Times New Roman"/>
          <w:color w:val="00B050"/>
          <w:sz w:val="32"/>
          <w:szCs w:val="32"/>
          <w:rtl/>
          <w:lang w:bidi="fa-IR"/>
        </w:rPr>
      </w:pPr>
      <w:r w:rsidRPr="00617181">
        <w:rPr>
          <w:rFonts w:eastAsia="Times New Roman"/>
          <w:color w:val="00B050"/>
          <w:sz w:val="32"/>
          <w:szCs w:val="32"/>
          <w:rtl/>
          <w:lang w:bidi="fa-IR"/>
        </w:rPr>
        <w:t>(1)یعنی معتزله و امامیه</w:t>
      </w:r>
    </w:p>
    <w:p w:rsidR="00453A56" w:rsidRPr="00617181" w:rsidRDefault="00453A56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t>اقوال قدماء بر سه قسم است:</w:t>
      </w:r>
    </w:p>
    <w:p w:rsidR="004A769D" w:rsidRPr="00617181" w:rsidRDefault="004A769D" w:rsidP="00617181">
      <w:pPr>
        <w:bidi/>
        <w:spacing w:before="0" w:beforeAutospacing="0" w:after="0" w:afterAutospacing="0" w:line="240" w:lineRule="auto"/>
        <w:rPr>
          <w:rFonts w:eastAsia="Times New Roman"/>
          <w:color w:val="0070C0"/>
          <w:sz w:val="32"/>
          <w:szCs w:val="32"/>
          <w:rtl/>
          <w:lang w:bidi="fa-IR"/>
        </w:rPr>
      </w:pP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نظری</w:t>
      </w:r>
      <w:r w:rsidR="00DB6E1B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ه ی او</w:t>
      </w:r>
      <w:r w:rsidR="00DB6E1B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ل (</w:t>
      </w:r>
      <w:r w:rsidR="00453A56" w:rsidRPr="00617181">
        <w:rPr>
          <w:rFonts w:eastAsia="Times New Roman"/>
          <w:color w:val="0070C0"/>
          <w:sz w:val="32"/>
          <w:szCs w:val="32"/>
          <w:rtl/>
          <w:lang w:bidi="fa-IR"/>
        </w:rPr>
        <w:t>امر به شیء مقتضی نهی از ضد</w:t>
      </w:r>
      <w:r w:rsidR="00DB6E1B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="00453A56" w:rsidRPr="00617181">
        <w:rPr>
          <w:rFonts w:eastAsia="Times New Roman"/>
          <w:color w:val="0070C0"/>
          <w:sz w:val="32"/>
          <w:szCs w:val="32"/>
          <w:rtl/>
          <w:lang w:bidi="fa-IR"/>
        </w:rPr>
        <w:t xml:space="preserve"> نیست و اگر نهیی باشد</w:t>
      </w:r>
      <w:r w:rsidR="00DB6E1B" w:rsidRPr="00617181">
        <w:rPr>
          <w:rFonts w:eastAsia="Times New Roman"/>
          <w:color w:val="0070C0"/>
          <w:sz w:val="32"/>
          <w:szCs w:val="32"/>
          <w:rtl/>
          <w:lang w:bidi="fa-IR"/>
        </w:rPr>
        <w:t>،</w:t>
      </w:r>
      <w:r w:rsidR="00453A56" w:rsidRPr="00617181">
        <w:rPr>
          <w:rFonts w:eastAsia="Times New Roman"/>
          <w:color w:val="0070C0"/>
          <w:sz w:val="32"/>
          <w:szCs w:val="32"/>
          <w:rtl/>
          <w:lang w:bidi="fa-IR"/>
        </w:rPr>
        <w:t xml:space="preserve"> عقلی است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)</w:t>
      </w:r>
    </w:p>
    <w:p w:rsidR="00CC5C4F" w:rsidRPr="00617181" w:rsidRDefault="004A769D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t>نظری</w:t>
      </w:r>
      <w:r w:rsidR="00DB6E1B" w:rsidRPr="00617181">
        <w:rPr>
          <w:rFonts w:eastAsia="Times New Roman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sz w:val="32"/>
          <w:szCs w:val="32"/>
          <w:rtl/>
          <w:lang w:bidi="fa-IR"/>
        </w:rPr>
        <w:t>ه ی شیخ طوسی</w:t>
      </w:r>
      <w:r w:rsidR="00FD30C3" w:rsidRPr="00617181">
        <w:rPr>
          <w:rFonts w:eastAsia="Times New Roman"/>
          <w:sz w:val="32"/>
          <w:szCs w:val="32"/>
          <w:rtl/>
          <w:lang w:bidi="fa-IR"/>
        </w:rPr>
        <w:t xml:space="preserve"> است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و</w:t>
      </w:r>
      <w:r w:rsidR="000B54A6" w:rsidRPr="00617181">
        <w:rPr>
          <w:rFonts w:eastAsia="Times New Roman"/>
          <w:sz w:val="32"/>
          <w:szCs w:val="32"/>
          <w:rtl/>
          <w:lang w:bidi="fa-IR"/>
        </w:rPr>
        <w:t xml:space="preserve"> همچنین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معتزله مانند </w:t>
      </w:r>
      <w:r w:rsidR="000033BE" w:rsidRPr="00617181">
        <w:rPr>
          <w:rFonts w:eastAsia="Times New Roman"/>
          <w:sz w:val="32"/>
          <w:szCs w:val="32"/>
          <w:rtl/>
          <w:lang w:bidi="fa-IR"/>
        </w:rPr>
        <w:t xml:space="preserve">قاضی عبد الجبار </w:t>
      </w:r>
      <w:r w:rsidR="00383EAE" w:rsidRPr="00617181">
        <w:rPr>
          <w:rFonts w:eastAsia="Times New Roman"/>
          <w:sz w:val="32"/>
          <w:szCs w:val="32"/>
          <w:rtl/>
          <w:lang w:bidi="fa-IR"/>
        </w:rPr>
        <w:t>اسد آبادی</w:t>
      </w:r>
      <w:r w:rsidR="000033BE" w:rsidRPr="00617181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4"/>
      </w:r>
      <w:r w:rsidR="00383EAE" w:rsidRPr="00617181">
        <w:rPr>
          <w:rFonts w:eastAsia="Times New Roman"/>
          <w:sz w:val="32"/>
          <w:szCs w:val="32"/>
          <w:rtl/>
          <w:lang w:bidi="fa-IR"/>
        </w:rPr>
        <w:t>، ابی هاشم جبائی و پدرش ابو علی جبائی</w:t>
      </w:r>
      <w:r w:rsidR="00383EAE" w:rsidRPr="00617181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5"/>
      </w:r>
      <w:r w:rsidR="00545796" w:rsidRPr="00617181">
        <w:rPr>
          <w:rFonts w:eastAsia="Times New Roman"/>
          <w:sz w:val="32"/>
          <w:szCs w:val="32"/>
          <w:rtl/>
          <w:lang w:bidi="fa-IR"/>
        </w:rPr>
        <w:t>، ابی الحسین بصری</w:t>
      </w:r>
      <w:r w:rsidR="00545796" w:rsidRPr="00617181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6"/>
      </w:r>
      <w:r w:rsidR="00545796" w:rsidRPr="00617181">
        <w:rPr>
          <w:rFonts w:eastAsia="Times New Roman"/>
          <w:sz w:val="32"/>
          <w:szCs w:val="32"/>
          <w:rtl/>
          <w:lang w:bidi="fa-IR"/>
        </w:rPr>
        <w:t>، فخر الدین رازی</w:t>
      </w:r>
      <w:r w:rsidR="00545796" w:rsidRPr="00617181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7"/>
      </w:r>
      <w:r w:rsidR="00901BFF" w:rsidRPr="00617181">
        <w:rPr>
          <w:rFonts w:eastAsia="Times New Roman"/>
          <w:sz w:val="32"/>
          <w:szCs w:val="32"/>
          <w:rtl/>
          <w:lang w:bidi="fa-IR"/>
        </w:rPr>
        <w:t>، الجوینی</w:t>
      </w:r>
      <w:r w:rsidR="00901BFF" w:rsidRPr="00617181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8"/>
      </w:r>
      <w:r w:rsidR="00A67B25" w:rsidRPr="00617181">
        <w:rPr>
          <w:rFonts w:eastAsia="Times New Roman"/>
          <w:sz w:val="32"/>
          <w:szCs w:val="32"/>
          <w:rtl/>
          <w:lang w:bidi="fa-IR"/>
        </w:rPr>
        <w:t>، غزالی</w:t>
      </w:r>
      <w:r w:rsidR="00A67B25" w:rsidRPr="00617181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9"/>
      </w:r>
      <w:r w:rsidR="00063FDC" w:rsidRPr="00617181">
        <w:rPr>
          <w:rFonts w:eastAsia="Times New Roman"/>
          <w:sz w:val="32"/>
          <w:szCs w:val="32"/>
          <w:rtl/>
          <w:lang w:bidi="fa-IR"/>
        </w:rPr>
        <w:t xml:space="preserve"> و ابن حاجب</w:t>
      </w:r>
      <w:r w:rsidR="00FD30C3" w:rsidRPr="00617181">
        <w:rPr>
          <w:rFonts w:eastAsia="Times New Roman"/>
          <w:sz w:val="32"/>
          <w:szCs w:val="32"/>
          <w:rtl/>
          <w:lang w:bidi="fa-IR"/>
        </w:rPr>
        <w:t>.</w:t>
      </w:r>
      <w:r w:rsidR="00063FDC" w:rsidRPr="00617181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10"/>
      </w:r>
    </w:p>
    <w:p w:rsidR="00107AA9" w:rsidRPr="00617181" w:rsidRDefault="004A769D" w:rsidP="00617181">
      <w:pPr>
        <w:bidi/>
        <w:spacing w:before="0" w:beforeAutospacing="0" w:after="0" w:afterAutospacing="0" w:line="240" w:lineRule="auto"/>
        <w:rPr>
          <w:rFonts w:eastAsia="Times New Roman"/>
          <w:color w:val="0070C0"/>
          <w:sz w:val="32"/>
          <w:szCs w:val="32"/>
          <w:rtl/>
          <w:lang w:bidi="fa-IR"/>
        </w:rPr>
      </w:pP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نظری</w:t>
      </w:r>
      <w:r w:rsidR="00DB6E1B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ه ی دو</w:t>
      </w:r>
      <w:r w:rsidR="00DB6E1B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 (</w:t>
      </w:r>
      <w:r w:rsidR="00CE739E" w:rsidRPr="00617181">
        <w:rPr>
          <w:rFonts w:eastAsia="Times New Roman"/>
          <w:color w:val="0070C0"/>
          <w:sz w:val="32"/>
          <w:szCs w:val="32"/>
          <w:rtl/>
          <w:lang w:bidi="fa-IR"/>
        </w:rPr>
        <w:t>امر به شیئ نهی از ضد</w:t>
      </w:r>
      <w:r w:rsidR="00DB6E1B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="00CE739E" w:rsidRPr="00617181">
        <w:rPr>
          <w:rFonts w:eastAsia="Times New Roman"/>
          <w:color w:val="0070C0"/>
          <w:sz w:val="32"/>
          <w:szCs w:val="32"/>
          <w:rtl/>
          <w:lang w:bidi="fa-IR"/>
        </w:rPr>
        <w:t xml:space="preserve"> است لفظا</w:t>
      </w:r>
      <w:r w:rsidR="00107AA9" w:rsidRPr="00617181">
        <w:rPr>
          <w:rFonts w:eastAsia="Times New Roman"/>
          <w:color w:val="0070C0"/>
          <w:sz w:val="32"/>
          <w:szCs w:val="32"/>
          <w:rtl/>
          <w:lang w:bidi="fa-IR"/>
        </w:rPr>
        <w:t>ً</w:t>
      </w:r>
      <w:r w:rsidR="00E64D1F" w:rsidRPr="00617181">
        <w:rPr>
          <w:rFonts w:eastAsia="Times New Roman"/>
          <w:color w:val="0070C0"/>
          <w:sz w:val="32"/>
          <w:szCs w:val="32"/>
          <w:rtl/>
          <w:lang w:bidi="fa-IR"/>
        </w:rPr>
        <w:t xml:space="preserve"> یعنی به دلالت مطابقی)</w:t>
      </w:r>
    </w:p>
    <w:p w:rsidR="00310B6F" w:rsidRPr="00617181" w:rsidRDefault="00DA580F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t xml:space="preserve">نظریّه ی </w:t>
      </w:r>
      <w:r w:rsidR="00107AA9" w:rsidRPr="00617181">
        <w:rPr>
          <w:rFonts w:eastAsia="Times New Roman"/>
          <w:sz w:val="32"/>
          <w:szCs w:val="32"/>
          <w:rtl/>
          <w:lang w:bidi="fa-IR"/>
        </w:rPr>
        <w:t>اشاعره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است</w:t>
      </w:r>
      <w:r w:rsidR="00107AA9" w:rsidRPr="00617181">
        <w:rPr>
          <w:rFonts w:eastAsia="Times New Roman"/>
          <w:sz w:val="32"/>
          <w:szCs w:val="32"/>
          <w:rtl/>
          <w:lang w:bidi="fa-IR"/>
        </w:rPr>
        <w:t xml:space="preserve"> مانند </w:t>
      </w:r>
      <w:r w:rsidR="00310B6F" w:rsidRPr="00617181">
        <w:rPr>
          <w:rFonts w:eastAsia="Times New Roman"/>
          <w:sz w:val="32"/>
          <w:szCs w:val="32"/>
          <w:rtl/>
          <w:lang w:bidi="fa-IR"/>
        </w:rPr>
        <w:t>ابی الحسن اشعری، قاضی ابی بکر باقلانی، ابی منصور ماتریدی</w:t>
      </w:r>
      <w:r w:rsidR="006B53DE" w:rsidRPr="00617181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11"/>
      </w:r>
      <w:r w:rsidR="00107AA9" w:rsidRPr="00617181">
        <w:rPr>
          <w:rFonts w:eastAsia="Times New Roman"/>
          <w:sz w:val="32"/>
          <w:szCs w:val="32"/>
          <w:rtl/>
          <w:lang w:bidi="fa-IR"/>
        </w:rPr>
        <w:t>، جص</w:t>
      </w:r>
      <w:r w:rsidR="00873B90" w:rsidRPr="00617181">
        <w:rPr>
          <w:rFonts w:eastAsia="Times New Roman"/>
          <w:sz w:val="32"/>
          <w:szCs w:val="32"/>
          <w:rtl/>
          <w:lang w:bidi="fa-IR"/>
        </w:rPr>
        <w:t>ّ</w:t>
      </w:r>
      <w:r w:rsidR="00107AA9" w:rsidRPr="00617181">
        <w:rPr>
          <w:rFonts w:eastAsia="Times New Roman"/>
          <w:sz w:val="32"/>
          <w:szCs w:val="32"/>
          <w:rtl/>
          <w:lang w:bidi="fa-IR"/>
        </w:rPr>
        <w:t>اص</w:t>
      </w:r>
      <w:r w:rsidR="00FA0F84" w:rsidRPr="00617181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12"/>
      </w:r>
      <w:r w:rsidR="00E4003B" w:rsidRPr="00617181">
        <w:rPr>
          <w:rFonts w:eastAsia="Times New Roman"/>
          <w:sz w:val="32"/>
          <w:szCs w:val="32"/>
          <w:rtl/>
          <w:lang w:bidi="fa-IR"/>
        </w:rPr>
        <w:t>، ابن حزم اندلسی</w:t>
      </w:r>
      <w:r w:rsidR="00DB6E1B" w:rsidRPr="00617181">
        <w:rPr>
          <w:rFonts w:eastAsia="Times New Roman"/>
          <w:sz w:val="32"/>
          <w:szCs w:val="32"/>
          <w:rtl/>
          <w:lang w:bidi="fa-IR"/>
        </w:rPr>
        <w:t>.</w:t>
      </w:r>
      <w:r w:rsidR="00E4003B" w:rsidRPr="00617181">
        <w:rPr>
          <w:rStyle w:val="FootnoteReference"/>
          <w:rFonts w:eastAsia="Times New Roman"/>
          <w:sz w:val="32"/>
          <w:szCs w:val="32"/>
          <w:rtl/>
          <w:lang w:bidi="fa-IR"/>
        </w:rPr>
        <w:footnoteReference w:id="13"/>
      </w:r>
    </w:p>
    <w:p w:rsidR="00107AA9" w:rsidRPr="00617181" w:rsidRDefault="00107AA9" w:rsidP="00617181">
      <w:pPr>
        <w:bidi/>
        <w:spacing w:before="0" w:beforeAutospacing="0" w:after="0" w:afterAutospacing="0" w:line="240" w:lineRule="auto"/>
        <w:rPr>
          <w:rFonts w:eastAsia="Times New Roman"/>
          <w:color w:val="0070C0"/>
          <w:sz w:val="32"/>
          <w:szCs w:val="32"/>
          <w:rtl/>
          <w:lang w:bidi="fa-IR"/>
        </w:rPr>
      </w:pP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نظری</w:t>
      </w:r>
      <w:r w:rsidR="00873B90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ه ی سو</w:t>
      </w:r>
      <w:r w:rsidR="00873B90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</w:t>
      </w:r>
      <w:r w:rsidR="004A769D" w:rsidRPr="00617181">
        <w:rPr>
          <w:rFonts w:eastAsia="Times New Roman"/>
          <w:color w:val="0070C0"/>
          <w:sz w:val="32"/>
          <w:szCs w:val="32"/>
          <w:rtl/>
          <w:lang w:bidi="fa-IR"/>
        </w:rPr>
        <w:t xml:space="preserve"> (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امر به شیئ نهی از ضد</w:t>
      </w:r>
      <w:r w:rsidR="00873B90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 xml:space="preserve"> است معنیً</w:t>
      </w:r>
      <w:r w:rsidR="00E64D1F" w:rsidRPr="00617181">
        <w:rPr>
          <w:rFonts w:eastAsia="Times New Roman"/>
          <w:color w:val="0070C0"/>
          <w:sz w:val="32"/>
          <w:szCs w:val="32"/>
          <w:rtl/>
          <w:lang w:bidi="fa-IR"/>
        </w:rPr>
        <w:t xml:space="preserve"> یعنی دلالت التزامی)</w:t>
      </w:r>
    </w:p>
    <w:p w:rsidR="00107AA9" w:rsidRPr="00617181" w:rsidRDefault="00612341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t xml:space="preserve">نظریه ی </w:t>
      </w:r>
      <w:r w:rsidR="00107AA9" w:rsidRPr="00617181">
        <w:rPr>
          <w:rFonts w:eastAsia="Times New Roman"/>
          <w:sz w:val="32"/>
          <w:szCs w:val="32"/>
          <w:rtl/>
          <w:lang w:bidi="fa-IR"/>
        </w:rPr>
        <w:t>برخی از معتزله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است</w:t>
      </w:r>
      <w:r w:rsidR="00107AA9" w:rsidRPr="00617181">
        <w:rPr>
          <w:rFonts w:eastAsia="Times New Roman"/>
          <w:sz w:val="32"/>
          <w:szCs w:val="32"/>
          <w:rtl/>
          <w:lang w:bidi="fa-IR"/>
        </w:rPr>
        <w:t xml:space="preserve"> مانند کعبی، اسفراینی و ابو اسحاق شیرازی.</w:t>
      </w:r>
    </w:p>
    <w:p w:rsidR="00107AA9" w:rsidRPr="00617181" w:rsidRDefault="00F83815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lastRenderedPageBreak/>
        <w:t>اما مستفاد از کلام قدماء مانند شیخ مفید این است که امر به شیء مقتضی نهی از ضد</w:t>
      </w:r>
      <w:r w:rsidR="00DB6E1B" w:rsidRPr="00617181">
        <w:rPr>
          <w:rFonts w:eastAsia="Times New Roman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نیست نه لفظا</w:t>
      </w:r>
      <w:r w:rsidR="00873B90" w:rsidRPr="00617181">
        <w:rPr>
          <w:rFonts w:eastAsia="Times New Roman"/>
          <w:sz w:val="32"/>
          <w:szCs w:val="32"/>
          <w:rtl/>
          <w:lang w:bidi="fa-IR"/>
        </w:rPr>
        <w:t>ً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و نه معنی</w:t>
      </w:r>
      <w:r w:rsidR="00873B90" w:rsidRPr="00617181">
        <w:rPr>
          <w:rFonts w:eastAsia="Times New Roman"/>
          <w:sz w:val="32"/>
          <w:szCs w:val="32"/>
          <w:rtl/>
          <w:lang w:bidi="fa-IR"/>
        </w:rPr>
        <w:t>ً</w:t>
      </w:r>
      <w:r w:rsidR="00612341" w:rsidRPr="00617181">
        <w:rPr>
          <w:rFonts w:eastAsia="Times New Roman"/>
          <w:sz w:val="32"/>
          <w:szCs w:val="32"/>
          <w:rtl/>
          <w:lang w:bidi="fa-IR"/>
        </w:rPr>
        <w:t>؛ و نظریه ی اصلی امامیه همین است.</w:t>
      </w:r>
    </w:p>
    <w:p w:rsidR="00FF546B" w:rsidRPr="00617181" w:rsidRDefault="00FF546B" w:rsidP="00617181">
      <w:pPr>
        <w:bidi/>
        <w:spacing w:before="0" w:beforeAutospacing="0" w:after="0" w:afterAutospacing="0" w:line="240" w:lineRule="auto"/>
        <w:rPr>
          <w:rFonts w:eastAsia="Times New Roman"/>
          <w:color w:val="0070C0"/>
          <w:sz w:val="32"/>
          <w:szCs w:val="32"/>
          <w:rtl/>
          <w:lang w:bidi="fa-IR"/>
        </w:rPr>
      </w:pP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مقد</w:t>
      </w:r>
      <w:r w:rsidR="00E64D1F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مه ی دو</w:t>
      </w:r>
      <w:r w:rsidR="00E64D1F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</w:t>
      </w:r>
    </w:p>
    <w:p w:rsidR="00FF546B" w:rsidRPr="00617181" w:rsidRDefault="00FF546B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t>مراد از امر در عنوان بحث، خصوص امر لفظی نیست بلکه شامل امر لب</w:t>
      </w:r>
      <w:r w:rsidR="00E64D1F" w:rsidRPr="00617181">
        <w:rPr>
          <w:rFonts w:eastAsia="Times New Roman"/>
          <w:sz w:val="32"/>
          <w:szCs w:val="32"/>
          <w:rtl/>
          <w:lang w:bidi="fa-IR"/>
        </w:rPr>
        <w:t>ّ</w:t>
      </w:r>
      <w:r w:rsidR="003A6C62" w:rsidRPr="00617181">
        <w:rPr>
          <w:rFonts w:eastAsia="Times New Roman"/>
          <w:sz w:val="32"/>
          <w:szCs w:val="32"/>
          <w:rtl/>
          <w:lang w:bidi="fa-IR"/>
        </w:rPr>
        <w:t>ی نیز می شود مثلا امر مستفاد از اجماع یا شهرت.</w:t>
      </w:r>
    </w:p>
    <w:p w:rsidR="002A57E2" w:rsidRPr="00617181" w:rsidRDefault="002A57E2" w:rsidP="00617181">
      <w:pPr>
        <w:bidi/>
        <w:spacing w:before="0" w:beforeAutospacing="0" w:after="0" w:afterAutospacing="0" w:line="240" w:lineRule="auto"/>
        <w:rPr>
          <w:rFonts w:eastAsia="Times New Roman"/>
          <w:color w:val="0070C0"/>
          <w:sz w:val="32"/>
          <w:szCs w:val="32"/>
          <w:rtl/>
          <w:lang w:bidi="fa-IR"/>
        </w:rPr>
      </w:pP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مقد</w:t>
      </w:r>
      <w:r w:rsidR="00D52E00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مه ی سو</w:t>
      </w:r>
      <w:r w:rsidR="00D52E00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</w:t>
      </w:r>
    </w:p>
    <w:p w:rsidR="002A57E2" w:rsidRPr="00617181" w:rsidRDefault="002A57E2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t xml:space="preserve">این بحث یک بحث عقلی و </w:t>
      </w:r>
      <w:r w:rsidR="00DA4C53" w:rsidRPr="00617181">
        <w:rPr>
          <w:rFonts w:eastAsia="Times New Roman"/>
          <w:sz w:val="32"/>
          <w:szCs w:val="32"/>
          <w:rtl/>
          <w:lang w:bidi="fa-IR"/>
        </w:rPr>
        <w:t xml:space="preserve">همچنین یک بحث اصولی است زیرا کبرای استنباط حکم ضد </w:t>
      </w:r>
      <w:r w:rsidR="002A14C5" w:rsidRPr="00617181">
        <w:rPr>
          <w:rFonts w:eastAsia="Times New Roman"/>
          <w:sz w:val="32"/>
          <w:szCs w:val="32"/>
          <w:rtl/>
          <w:lang w:bidi="fa-IR"/>
        </w:rPr>
        <w:t>می باشد</w:t>
      </w:r>
      <w:r w:rsidR="00DA4C53" w:rsidRPr="00617181">
        <w:rPr>
          <w:rFonts w:eastAsia="Times New Roman"/>
          <w:sz w:val="32"/>
          <w:szCs w:val="32"/>
          <w:rtl/>
          <w:lang w:bidi="fa-IR"/>
        </w:rPr>
        <w:t>.</w:t>
      </w:r>
    </w:p>
    <w:p w:rsidR="000B269A" w:rsidRPr="00617181" w:rsidRDefault="000B269A" w:rsidP="00617181">
      <w:pPr>
        <w:bidi/>
        <w:spacing w:before="0" w:beforeAutospacing="0" w:after="0" w:afterAutospacing="0" w:line="240" w:lineRule="auto"/>
        <w:rPr>
          <w:rFonts w:eastAsia="Times New Roman"/>
          <w:color w:val="0070C0"/>
          <w:sz w:val="32"/>
          <w:szCs w:val="32"/>
          <w:rtl/>
          <w:lang w:bidi="fa-IR"/>
        </w:rPr>
      </w:pP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مقد</w:t>
      </w:r>
      <w:r w:rsidR="000F0F00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مه ی چهارم</w:t>
      </w:r>
    </w:p>
    <w:p w:rsidR="000B269A" w:rsidRPr="00617181" w:rsidRDefault="000B269A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t>مراد</w:t>
      </w:r>
      <w:r w:rsidR="002C22D5" w:rsidRPr="00617181">
        <w:rPr>
          <w:rFonts w:eastAsia="Times New Roman"/>
          <w:sz w:val="32"/>
          <w:szCs w:val="32"/>
          <w:rtl/>
          <w:lang w:bidi="fa-IR"/>
        </w:rPr>
        <w:t xml:space="preserve"> از اقتضاء</w:t>
      </w:r>
      <w:r w:rsidR="000F0F00" w:rsidRPr="00617181">
        <w:rPr>
          <w:rFonts w:eastAsia="Times New Roman"/>
          <w:sz w:val="32"/>
          <w:szCs w:val="32"/>
          <w:rtl/>
          <w:lang w:bidi="fa-IR"/>
        </w:rPr>
        <w:t>،</w:t>
      </w:r>
      <w:r w:rsidR="002C22D5" w:rsidRPr="00617181">
        <w:rPr>
          <w:rFonts w:eastAsia="Times New Roman"/>
          <w:sz w:val="32"/>
          <w:szCs w:val="32"/>
          <w:rtl/>
          <w:lang w:bidi="fa-IR"/>
        </w:rPr>
        <w:t xml:space="preserve"> معنای ظاهری یعنی عل</w:t>
      </w:r>
      <w:r w:rsidR="000F0F00" w:rsidRPr="00617181">
        <w:rPr>
          <w:rFonts w:eastAsia="Times New Roman"/>
          <w:sz w:val="32"/>
          <w:szCs w:val="32"/>
          <w:rtl/>
          <w:lang w:bidi="fa-IR"/>
        </w:rPr>
        <w:t>ّ</w:t>
      </w:r>
      <w:r w:rsidR="002C22D5" w:rsidRPr="00617181">
        <w:rPr>
          <w:rFonts w:eastAsia="Times New Roman"/>
          <w:sz w:val="32"/>
          <w:szCs w:val="32"/>
          <w:rtl/>
          <w:lang w:bidi="fa-IR"/>
        </w:rPr>
        <w:t>ی</w:t>
      </w:r>
      <w:r w:rsidR="000F0F00" w:rsidRPr="00617181">
        <w:rPr>
          <w:rFonts w:eastAsia="Times New Roman"/>
          <w:sz w:val="32"/>
          <w:szCs w:val="32"/>
          <w:rtl/>
          <w:lang w:bidi="fa-IR"/>
        </w:rPr>
        <w:t>ّ</w:t>
      </w:r>
      <w:r w:rsidR="002C22D5" w:rsidRPr="00617181">
        <w:rPr>
          <w:rFonts w:eastAsia="Times New Roman"/>
          <w:sz w:val="32"/>
          <w:szCs w:val="32"/>
          <w:rtl/>
          <w:lang w:bidi="fa-IR"/>
        </w:rPr>
        <w:t>ت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نیست بلکه</w:t>
      </w:r>
      <w:r w:rsidR="000F0F00" w:rsidRPr="00617181">
        <w:rPr>
          <w:rFonts w:eastAsia="Times New Roman"/>
          <w:sz w:val="32"/>
          <w:szCs w:val="32"/>
          <w:rtl/>
          <w:lang w:bidi="fa-IR"/>
        </w:rPr>
        <w:t xml:space="preserve"> مراد،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سه معناست: عینی</w:t>
      </w:r>
      <w:r w:rsidR="000F0F00" w:rsidRPr="00617181">
        <w:rPr>
          <w:rFonts w:eastAsia="Times New Roman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sz w:val="32"/>
          <w:szCs w:val="32"/>
          <w:rtl/>
          <w:lang w:bidi="fa-IR"/>
        </w:rPr>
        <w:t>ت</w:t>
      </w:r>
      <w:r w:rsidR="000F0F00" w:rsidRPr="00617181">
        <w:rPr>
          <w:rFonts w:eastAsia="Times New Roman"/>
          <w:sz w:val="32"/>
          <w:szCs w:val="32"/>
          <w:rtl/>
          <w:lang w:bidi="fa-IR"/>
        </w:rPr>
        <w:t>(دلالت مطابقی)</w:t>
      </w:r>
      <w:r w:rsidRPr="00617181">
        <w:rPr>
          <w:rFonts w:eastAsia="Times New Roman"/>
          <w:sz w:val="32"/>
          <w:szCs w:val="32"/>
          <w:rtl/>
          <w:lang w:bidi="fa-IR"/>
        </w:rPr>
        <w:t>، جزئی</w:t>
      </w:r>
      <w:r w:rsidR="000F0F00" w:rsidRPr="00617181">
        <w:rPr>
          <w:rFonts w:eastAsia="Times New Roman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sz w:val="32"/>
          <w:szCs w:val="32"/>
          <w:rtl/>
          <w:lang w:bidi="fa-IR"/>
        </w:rPr>
        <w:t>ت</w:t>
      </w:r>
      <w:r w:rsidR="000F0F00" w:rsidRPr="00617181">
        <w:rPr>
          <w:rFonts w:eastAsia="Times New Roman"/>
          <w:sz w:val="32"/>
          <w:szCs w:val="32"/>
          <w:rtl/>
          <w:lang w:bidi="fa-IR"/>
        </w:rPr>
        <w:t>( دلالت تضمنی)</w:t>
      </w:r>
      <w:r w:rsidR="001D6F14" w:rsidRPr="00617181">
        <w:rPr>
          <w:rFonts w:eastAsia="Times New Roman"/>
          <w:sz w:val="32"/>
          <w:szCs w:val="32"/>
          <w:rtl/>
          <w:lang w:bidi="fa-IR"/>
        </w:rPr>
        <w:t xml:space="preserve"> و استلزام(دلالت التزامی یا عقلی).</w:t>
      </w:r>
    </w:p>
    <w:p w:rsidR="001623DC" w:rsidRPr="00617181" w:rsidRDefault="001623DC" w:rsidP="00617181">
      <w:pPr>
        <w:bidi/>
        <w:spacing w:before="0" w:beforeAutospacing="0" w:after="0" w:afterAutospacing="0" w:line="240" w:lineRule="auto"/>
        <w:rPr>
          <w:rFonts w:eastAsia="Times New Roman"/>
          <w:color w:val="0070C0"/>
          <w:sz w:val="32"/>
          <w:szCs w:val="32"/>
          <w:rtl/>
          <w:lang w:bidi="fa-IR"/>
        </w:rPr>
      </w:pP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مقد</w:t>
      </w:r>
      <w:r w:rsidR="00786354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مه ی پنجم</w:t>
      </w:r>
    </w:p>
    <w:p w:rsidR="00EE50A6" w:rsidRPr="00617181" w:rsidRDefault="004D3FAD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t>مراد از ضد</w:t>
      </w:r>
      <w:r w:rsidR="001623DC" w:rsidRPr="00617181">
        <w:rPr>
          <w:rFonts w:eastAsia="Times New Roman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معنای ظاهری نیست </w:t>
      </w:r>
      <w:r w:rsidR="001623DC" w:rsidRPr="00617181">
        <w:rPr>
          <w:rFonts w:eastAsia="Times New Roman"/>
          <w:sz w:val="32"/>
          <w:szCs w:val="32"/>
          <w:rtl/>
          <w:lang w:bidi="fa-IR"/>
        </w:rPr>
        <w:t>(</w:t>
      </w:r>
      <w:r w:rsidRPr="00617181">
        <w:rPr>
          <w:rFonts w:eastAsia="Times New Roman"/>
          <w:sz w:val="32"/>
          <w:szCs w:val="32"/>
          <w:rtl/>
          <w:lang w:bidi="fa-IR"/>
        </w:rPr>
        <w:t>یعنی امران وجودیان لا یجتمعان و یجوز ان یرتفعا</w:t>
      </w:r>
      <w:r w:rsidR="001623DC" w:rsidRPr="00617181">
        <w:rPr>
          <w:rFonts w:eastAsia="Times New Roman"/>
          <w:sz w:val="32"/>
          <w:szCs w:val="32"/>
          <w:rtl/>
          <w:lang w:bidi="fa-IR"/>
        </w:rPr>
        <w:t>)</w:t>
      </w:r>
      <w:r w:rsidRPr="00617181">
        <w:rPr>
          <w:rFonts w:eastAsia="Times New Roman"/>
          <w:sz w:val="32"/>
          <w:szCs w:val="32"/>
          <w:rtl/>
          <w:lang w:bidi="fa-IR"/>
        </w:rPr>
        <w:t>؛ بلکه</w:t>
      </w:r>
      <w:r w:rsidR="001623DC" w:rsidRPr="00617181">
        <w:rPr>
          <w:rFonts w:eastAsia="Times New Roman"/>
          <w:sz w:val="32"/>
          <w:szCs w:val="32"/>
          <w:rtl/>
          <w:lang w:bidi="fa-IR"/>
        </w:rPr>
        <w:t xml:space="preserve"> مطلق معاند است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</w:t>
      </w:r>
      <w:r w:rsidR="001623DC" w:rsidRPr="00617181">
        <w:rPr>
          <w:rFonts w:eastAsia="Times New Roman"/>
          <w:sz w:val="32"/>
          <w:szCs w:val="32"/>
          <w:rtl/>
          <w:lang w:bidi="fa-IR"/>
        </w:rPr>
        <w:t xml:space="preserve">که </w:t>
      </w:r>
      <w:r w:rsidR="00256278" w:rsidRPr="00617181">
        <w:rPr>
          <w:rFonts w:eastAsia="Times New Roman"/>
          <w:sz w:val="32"/>
          <w:szCs w:val="32"/>
          <w:rtl/>
          <w:lang w:bidi="fa-IR"/>
        </w:rPr>
        <w:t>اعم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ّ</w:t>
      </w:r>
      <w:r w:rsidR="00256278" w:rsidRPr="00617181">
        <w:rPr>
          <w:rFonts w:eastAsia="Times New Roman"/>
          <w:sz w:val="32"/>
          <w:szCs w:val="32"/>
          <w:rtl/>
          <w:lang w:bidi="fa-IR"/>
        </w:rPr>
        <w:t xml:space="preserve"> از وجودی و عدمی است؛ شامل تضاد و تناقض هر دو می باشد؛ در قسم تضاد</w:t>
      </w:r>
      <w:r w:rsidR="0098799E" w:rsidRPr="00617181">
        <w:rPr>
          <w:rFonts w:eastAsia="Times New Roman"/>
          <w:sz w:val="32"/>
          <w:szCs w:val="32"/>
          <w:rtl/>
          <w:lang w:bidi="fa-IR"/>
        </w:rPr>
        <w:t>،</w:t>
      </w:r>
      <w:r w:rsidR="00256278" w:rsidRPr="00617181">
        <w:rPr>
          <w:rFonts w:eastAsia="Times New Roman"/>
          <w:sz w:val="32"/>
          <w:szCs w:val="32"/>
          <w:rtl/>
          <w:lang w:bidi="fa-IR"/>
        </w:rPr>
        <w:t xml:space="preserve"> ضد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ّ</w:t>
      </w:r>
      <w:r w:rsidR="00256278" w:rsidRPr="00617181">
        <w:rPr>
          <w:rFonts w:eastAsia="Times New Roman"/>
          <w:sz w:val="32"/>
          <w:szCs w:val="32"/>
          <w:rtl/>
          <w:lang w:bidi="fa-IR"/>
        </w:rPr>
        <w:t xml:space="preserve"> خاص و در قسم تناقض</w:t>
      </w:r>
      <w:r w:rsidR="0098799E" w:rsidRPr="00617181">
        <w:rPr>
          <w:rFonts w:eastAsia="Times New Roman"/>
          <w:sz w:val="32"/>
          <w:szCs w:val="32"/>
          <w:rtl/>
          <w:lang w:bidi="fa-IR"/>
        </w:rPr>
        <w:t>،</w:t>
      </w:r>
      <w:r w:rsidR="00256278" w:rsidRPr="00617181">
        <w:rPr>
          <w:rFonts w:eastAsia="Times New Roman"/>
          <w:sz w:val="32"/>
          <w:szCs w:val="32"/>
          <w:rtl/>
          <w:lang w:bidi="fa-IR"/>
        </w:rPr>
        <w:t xml:space="preserve"> ضد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ّ</w:t>
      </w:r>
      <w:r w:rsidR="00256278" w:rsidRPr="00617181">
        <w:rPr>
          <w:rFonts w:eastAsia="Times New Roman"/>
          <w:sz w:val="32"/>
          <w:szCs w:val="32"/>
          <w:rtl/>
          <w:lang w:bidi="fa-IR"/>
        </w:rPr>
        <w:t xml:space="preserve"> عام نام دارد.</w:t>
      </w:r>
      <w:r w:rsidR="0098799E" w:rsidRPr="00617181">
        <w:rPr>
          <w:rFonts w:eastAsia="Times New Roman"/>
          <w:sz w:val="32"/>
          <w:szCs w:val="32"/>
          <w:rtl/>
          <w:lang w:bidi="fa-IR"/>
        </w:rPr>
        <w:t xml:space="preserve"> مثلا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ً</w:t>
      </w:r>
      <w:r w:rsidR="0098799E" w:rsidRPr="00617181">
        <w:rPr>
          <w:rFonts w:eastAsia="Times New Roman"/>
          <w:sz w:val="32"/>
          <w:szCs w:val="32"/>
          <w:rtl/>
          <w:lang w:bidi="fa-IR"/>
        </w:rPr>
        <w:t xml:space="preserve"> 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صلاة،</w:t>
      </w:r>
      <w:r w:rsidR="0098799E" w:rsidRPr="00617181">
        <w:rPr>
          <w:rFonts w:eastAsia="Times New Roman"/>
          <w:sz w:val="32"/>
          <w:szCs w:val="32"/>
          <w:rtl/>
          <w:lang w:bidi="fa-IR"/>
        </w:rPr>
        <w:t xml:space="preserve"> ضد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ّ</w:t>
      </w:r>
      <w:r w:rsidR="0098799E" w:rsidRPr="00617181">
        <w:rPr>
          <w:rFonts w:eastAsia="Times New Roman"/>
          <w:sz w:val="32"/>
          <w:szCs w:val="32"/>
          <w:rtl/>
          <w:lang w:bidi="fa-IR"/>
        </w:rPr>
        <w:t xml:space="preserve"> خاص </w:t>
      </w:r>
      <w:r w:rsidR="00E15CAA" w:rsidRPr="00617181">
        <w:rPr>
          <w:rFonts w:eastAsia="Times New Roman"/>
          <w:sz w:val="32"/>
          <w:szCs w:val="32"/>
          <w:rtl/>
          <w:lang w:bidi="fa-IR"/>
        </w:rPr>
        <w:t>برای ازاله است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؛</w:t>
      </w:r>
      <w:r w:rsidR="00E15CAA" w:rsidRPr="00617181">
        <w:rPr>
          <w:rFonts w:eastAsia="Times New Roman"/>
          <w:sz w:val="32"/>
          <w:szCs w:val="32"/>
          <w:rtl/>
          <w:lang w:bidi="fa-IR"/>
        </w:rPr>
        <w:t xml:space="preserve"> ضد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ّ</w:t>
      </w:r>
      <w:r w:rsidR="00E15CAA" w:rsidRPr="00617181">
        <w:rPr>
          <w:rFonts w:eastAsia="Times New Roman"/>
          <w:sz w:val="32"/>
          <w:szCs w:val="32"/>
          <w:rtl/>
          <w:lang w:bidi="fa-IR"/>
        </w:rPr>
        <w:t xml:space="preserve"> خاص، وجودی است و ضد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ّ</w:t>
      </w:r>
      <w:r w:rsidR="00E15CAA" w:rsidRPr="00617181">
        <w:rPr>
          <w:rFonts w:eastAsia="Times New Roman"/>
          <w:sz w:val="32"/>
          <w:szCs w:val="32"/>
          <w:rtl/>
          <w:lang w:bidi="fa-IR"/>
        </w:rPr>
        <w:t xml:space="preserve"> عام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،</w:t>
      </w:r>
      <w:r w:rsidR="00E15CAA" w:rsidRPr="00617181">
        <w:rPr>
          <w:rFonts w:eastAsia="Times New Roman"/>
          <w:sz w:val="32"/>
          <w:szCs w:val="32"/>
          <w:rtl/>
          <w:lang w:bidi="fa-IR"/>
        </w:rPr>
        <w:t xml:space="preserve"> اعم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ّ</w:t>
      </w:r>
      <w:r w:rsidR="00E15CAA" w:rsidRPr="00617181">
        <w:rPr>
          <w:rFonts w:eastAsia="Times New Roman"/>
          <w:sz w:val="32"/>
          <w:szCs w:val="32"/>
          <w:rtl/>
          <w:lang w:bidi="fa-IR"/>
        </w:rPr>
        <w:t xml:space="preserve"> از وجودی و عدمی است.</w:t>
      </w:r>
    </w:p>
    <w:p w:rsidR="0054738E" w:rsidRPr="00617181" w:rsidRDefault="0054738E" w:rsidP="00617181">
      <w:pPr>
        <w:bidi/>
        <w:spacing w:before="0" w:beforeAutospacing="0" w:after="0" w:afterAutospacing="0" w:line="240" w:lineRule="auto"/>
        <w:rPr>
          <w:rFonts w:eastAsia="Times New Roman"/>
          <w:color w:val="0070C0"/>
          <w:sz w:val="32"/>
          <w:szCs w:val="32"/>
          <w:rtl/>
          <w:lang w:bidi="fa-IR"/>
        </w:rPr>
      </w:pP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مقد</w:t>
      </w:r>
      <w:r w:rsidR="00786354" w:rsidRPr="00617181">
        <w:rPr>
          <w:rFonts w:eastAsia="Times New Roman"/>
          <w:color w:val="0070C0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color w:val="0070C0"/>
          <w:sz w:val="32"/>
          <w:szCs w:val="32"/>
          <w:rtl/>
          <w:lang w:bidi="fa-IR"/>
        </w:rPr>
        <w:t>مه ی ششم</w:t>
      </w:r>
    </w:p>
    <w:p w:rsidR="0054738E" w:rsidRPr="00617181" w:rsidRDefault="0054738E" w:rsidP="00617181">
      <w:pPr>
        <w:bidi/>
        <w:spacing w:before="0" w:beforeAutospacing="0" w:after="0" w:afterAutospacing="0" w:line="240" w:lineRule="auto"/>
        <w:rPr>
          <w:rFonts w:eastAsia="Times New Roman"/>
          <w:sz w:val="32"/>
          <w:szCs w:val="32"/>
          <w:rtl/>
          <w:lang w:bidi="fa-IR"/>
        </w:rPr>
      </w:pPr>
      <w:r w:rsidRPr="00617181">
        <w:rPr>
          <w:rFonts w:eastAsia="Times New Roman"/>
          <w:sz w:val="32"/>
          <w:szCs w:val="32"/>
          <w:rtl/>
          <w:lang w:bidi="fa-IR"/>
        </w:rPr>
        <w:t>ثمره ی عملی این بحث آن است که اگر ضد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ّ مأ</w:t>
      </w:r>
      <w:r w:rsidRPr="00617181">
        <w:rPr>
          <w:rFonts w:eastAsia="Times New Roman"/>
          <w:sz w:val="32"/>
          <w:szCs w:val="32"/>
          <w:rtl/>
          <w:lang w:bidi="fa-IR"/>
        </w:rPr>
        <w:t>موربه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،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امر وجودی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ِ</w:t>
      </w:r>
      <w:r w:rsidRPr="00617181">
        <w:rPr>
          <w:rFonts w:eastAsia="Times New Roman"/>
          <w:sz w:val="32"/>
          <w:szCs w:val="32"/>
          <w:rtl/>
          <w:lang w:bidi="fa-IR"/>
        </w:rPr>
        <w:t xml:space="preserve"> عبادی باشد و قائل شویم به ملازمه بین امر به شیئ و نهی از ضد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ّ</w:t>
      </w:r>
      <w:r w:rsidRPr="00617181">
        <w:rPr>
          <w:rFonts w:eastAsia="Times New Roman"/>
          <w:sz w:val="32"/>
          <w:szCs w:val="32"/>
          <w:rtl/>
          <w:lang w:bidi="fa-IR"/>
        </w:rPr>
        <w:t>، و نهی از ع</w:t>
      </w:r>
      <w:r w:rsidR="00946FBD" w:rsidRPr="00617181">
        <w:rPr>
          <w:rFonts w:eastAsia="Times New Roman"/>
          <w:sz w:val="32"/>
          <w:szCs w:val="32"/>
          <w:rtl/>
          <w:lang w:bidi="fa-IR"/>
        </w:rPr>
        <w:t>بادت را مفسد عبادت بدانیم، اگر ضد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ّ</w:t>
      </w:r>
      <w:r w:rsidR="00946FBD" w:rsidRPr="00617181">
        <w:rPr>
          <w:rFonts w:eastAsia="Times New Roman"/>
          <w:sz w:val="32"/>
          <w:szCs w:val="32"/>
          <w:rtl/>
          <w:lang w:bidi="fa-IR"/>
        </w:rPr>
        <w:t xml:space="preserve"> منهی عنه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،</w:t>
      </w:r>
      <w:r w:rsidR="00946FBD" w:rsidRPr="00617181">
        <w:rPr>
          <w:rFonts w:eastAsia="Times New Roman"/>
          <w:sz w:val="32"/>
          <w:szCs w:val="32"/>
          <w:rtl/>
          <w:lang w:bidi="fa-IR"/>
        </w:rPr>
        <w:t xml:space="preserve"> عبادت باشد</w:t>
      </w:r>
      <w:r w:rsidR="00786354" w:rsidRPr="00617181">
        <w:rPr>
          <w:rFonts w:eastAsia="Times New Roman"/>
          <w:sz w:val="32"/>
          <w:szCs w:val="32"/>
          <w:rtl/>
          <w:lang w:bidi="fa-IR"/>
        </w:rPr>
        <w:t>،</w:t>
      </w:r>
      <w:r w:rsidR="00946FBD" w:rsidRPr="00617181">
        <w:rPr>
          <w:rFonts w:eastAsia="Times New Roman"/>
          <w:sz w:val="32"/>
          <w:szCs w:val="32"/>
          <w:rtl/>
          <w:lang w:bidi="fa-IR"/>
        </w:rPr>
        <w:t xml:space="preserve"> باطل است.</w:t>
      </w:r>
      <w:r w:rsidR="006B53DE" w:rsidRPr="00617181">
        <w:rPr>
          <w:rFonts w:eastAsia="Times New Roman"/>
          <w:sz w:val="32"/>
          <w:szCs w:val="32"/>
          <w:rtl/>
          <w:lang w:bidi="fa-IR"/>
        </w:rPr>
        <w:t xml:space="preserve"> </w:t>
      </w:r>
    </w:p>
    <w:p w:rsidR="00786354" w:rsidRPr="00617181" w:rsidRDefault="00786354" w:rsidP="00617181">
      <w:pPr>
        <w:bidi/>
        <w:spacing w:before="0" w:beforeAutospacing="0" w:after="0" w:afterAutospacing="0" w:line="240" w:lineRule="auto"/>
        <w:rPr>
          <w:rFonts w:eastAsia="Times New Roman"/>
          <w:color w:val="FF0000"/>
          <w:sz w:val="32"/>
          <w:szCs w:val="32"/>
          <w:lang w:bidi="fa-IR"/>
        </w:rPr>
      </w:pPr>
      <w:r w:rsidRPr="00617181">
        <w:rPr>
          <w:rFonts w:eastAsia="Times New Roman"/>
          <w:color w:val="FF0000"/>
          <w:sz w:val="32"/>
          <w:szCs w:val="32"/>
          <w:rtl/>
          <w:lang w:bidi="fa-IR"/>
        </w:rPr>
        <w:t>(پایان)</w:t>
      </w:r>
      <w:bookmarkEnd w:id="0"/>
    </w:p>
    <w:sectPr w:rsidR="00786354" w:rsidRPr="00617181" w:rsidSect="00617181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114" w:rsidRDefault="002D0114" w:rsidP="00194A81">
      <w:pPr>
        <w:spacing w:before="0" w:after="0" w:line="240" w:lineRule="auto"/>
      </w:pPr>
      <w:r>
        <w:separator/>
      </w:r>
    </w:p>
  </w:endnote>
  <w:endnote w:type="continuationSeparator" w:id="0">
    <w:p w:rsidR="002D0114" w:rsidRDefault="002D0114" w:rsidP="00194A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114" w:rsidRDefault="002D0114" w:rsidP="00194A81">
      <w:pPr>
        <w:spacing w:before="0" w:after="0" w:line="240" w:lineRule="auto"/>
      </w:pPr>
      <w:r>
        <w:separator/>
      </w:r>
    </w:p>
  </w:footnote>
  <w:footnote w:type="continuationSeparator" w:id="0">
    <w:p w:rsidR="002D0114" w:rsidRDefault="002D0114" w:rsidP="00194A81">
      <w:pPr>
        <w:spacing w:before="0" w:after="0" w:line="240" w:lineRule="auto"/>
      </w:pPr>
      <w:r>
        <w:continuationSeparator/>
      </w:r>
    </w:p>
  </w:footnote>
  <w:footnote w:id="1">
    <w:p w:rsidR="00A41CA0" w:rsidRPr="005C0B95" w:rsidRDefault="00A41CA0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>. التذکره لاصول الفقه ص31.</w:t>
      </w:r>
    </w:p>
  </w:footnote>
  <w:footnote w:id="2">
    <w:p w:rsidR="00C80AC9" w:rsidRPr="005C0B95" w:rsidRDefault="00C80AC9" w:rsidP="00C80AC9">
      <w:pPr>
        <w:bidi/>
        <w:spacing w:line="240" w:lineRule="auto"/>
        <w:rPr>
          <w:rFonts w:eastAsia="Times New Roman"/>
          <w:lang w:bidi="fa-IR"/>
        </w:rPr>
      </w:pPr>
      <w:r w:rsidRPr="005C0B95">
        <w:rPr>
          <w:rStyle w:val="FootnoteReference"/>
        </w:rPr>
        <w:footnoteRef/>
      </w:r>
      <w:r w:rsidRPr="005C0B95">
        <w:rPr>
          <w:rtl/>
        </w:rPr>
        <w:t xml:space="preserve"> </w:t>
      </w:r>
      <w:r w:rsidRPr="005C0B95">
        <w:rPr>
          <w:rtl/>
          <w:lang w:bidi="fa-IR"/>
        </w:rPr>
        <w:t xml:space="preserve">. </w:t>
      </w:r>
      <w:r w:rsidRPr="005C0B95">
        <w:rPr>
          <w:rFonts w:eastAsia="Times New Roman"/>
          <w:color w:val="000000"/>
          <w:rtl/>
          <w:lang w:bidi="fa-IR"/>
        </w:rPr>
        <w:t>.</w:t>
      </w:r>
      <w:r w:rsidRPr="005C0B95">
        <w:rPr>
          <w:rFonts w:eastAsia="Times New Roman"/>
          <w:color w:val="465BFF"/>
          <w:rtl/>
          <w:lang w:bidi="fa-IR"/>
        </w:rPr>
        <w:t xml:space="preserve"> فصل في أنّ الأمر بالشي‏ء ليس بنهي‏ عن ضدّه لفظا و لا معنى‏</w:t>
      </w:r>
      <w:r w:rsidRPr="005C0B95">
        <w:rPr>
          <w:rFonts w:eastAsia="Times New Roman"/>
          <w:rtl/>
          <w:lang w:bidi="fa-IR"/>
        </w:rPr>
        <w:t>-</w:t>
      </w:r>
      <w:r w:rsidRPr="005C0B95">
        <w:rPr>
          <w:rFonts w:eastAsia="Times New Roman"/>
          <w:color w:val="000000"/>
          <w:rtl/>
          <w:lang w:bidi="fa-IR"/>
        </w:rPr>
        <w:t>اعلم أنّه من البعيد أن يذهب محصّل إلى أنّ‏ لفظ</w:t>
      </w:r>
      <w:r w:rsidRPr="005C0B95">
        <w:rPr>
          <w:rFonts w:eastAsia="Times New Roman"/>
          <w:color w:val="000000"/>
          <w:vertAlign w:val="superscript"/>
          <w:rtl/>
          <w:lang w:bidi="fa-IR"/>
        </w:rPr>
        <w:t xml:space="preserve"> </w:t>
      </w:r>
      <w:r w:rsidRPr="005C0B95">
        <w:rPr>
          <w:rFonts w:eastAsia="Times New Roman"/>
          <w:color w:val="000000"/>
          <w:rtl/>
          <w:lang w:bidi="fa-IR"/>
        </w:rPr>
        <w:t>الأمر</w:t>
      </w:r>
      <w:r w:rsidRPr="005C0B95">
        <w:rPr>
          <w:rFonts w:eastAsia="Times New Roman"/>
          <w:rtl/>
          <w:lang w:bidi="fa-IR"/>
        </w:rPr>
        <w:t xml:space="preserve"> </w:t>
      </w:r>
      <w:r w:rsidRPr="005C0B95">
        <w:rPr>
          <w:rFonts w:eastAsia="Times New Roman"/>
          <w:color w:val="000000"/>
          <w:rtl/>
          <w:lang w:bidi="fa-IR"/>
        </w:rPr>
        <w:t>يكون نهيا عن ضدّه، لأنّ الأمر مسموع، و ما يدرك لا يجب أن يقع فيه خلاف بين العقلاء مع السّلامة، و ما يسمع من قول القائل:افعل، لا تفعل‏</w:t>
      </w:r>
      <w:r w:rsidRPr="005C0B95">
        <w:rPr>
          <w:rFonts w:eastAsia="Times New Roman"/>
          <w:rtl/>
          <w:lang w:bidi="fa-IR"/>
        </w:rPr>
        <w:t xml:space="preserve"> </w:t>
      </w:r>
      <w:r w:rsidRPr="005C0B95">
        <w:rPr>
          <w:rFonts w:eastAsia="Times New Roman"/>
          <w:color w:val="000000"/>
          <w:rtl/>
          <w:lang w:bidi="fa-IR"/>
        </w:rPr>
        <w:t>و إنّما الخلاف في أنّه‏ هل يجب أن يكون الآمر في المعنى ناهيا عن ضدّ ما أمر به، و المجبّرة يبنون ذلك على أنّ إرادة الشي‏ء كراهة لضدّه، و كراهته إرادة لضدّه. و الفقهاء يقولون: إنّ الموجب للشّي‏ء يجب‏ أن يكون حاظرا لضدّه، و هذا معنى النّهى. و فيهم من يقسّم‏، و يقول: إذا لم يكن للفعل إلاّ ضدّ واحد، فالأمر بأحدهما نهى عن الآخر، و النّهى عن أحدهما أمر بالآخر، و إذا</w:t>
      </w:r>
      <w:r w:rsidRPr="005C0B95">
        <w:rPr>
          <w:rFonts w:eastAsia="Times New Roman"/>
          <w:color w:val="000000"/>
          <w:vertAlign w:val="superscript"/>
          <w:rtl/>
          <w:lang w:bidi="fa-IR"/>
        </w:rPr>
        <w:t xml:space="preserve"> </w:t>
      </w:r>
      <w:r w:rsidRPr="005C0B95">
        <w:rPr>
          <w:rFonts w:eastAsia="Times New Roman"/>
          <w:color w:val="000000"/>
          <w:rtl/>
          <w:lang w:bidi="fa-IR"/>
        </w:rPr>
        <w:t xml:space="preserve">كانت‏ له أضداد كثيرة، لم تجب فيه‏ هذه القضيّة. </w:t>
      </w:r>
      <w:r w:rsidRPr="005C0B95">
        <w:rPr>
          <w:rFonts w:eastAsia="Times New Roman"/>
          <w:color w:val="2A415C"/>
          <w:rtl/>
          <w:lang w:bidi="fa-IR"/>
        </w:rPr>
        <w:t>الذريعة إلى أصول الشريعة، ج‏1، ص: 86</w:t>
      </w:r>
    </w:p>
  </w:footnote>
  <w:footnote w:id="3">
    <w:p w:rsidR="00823826" w:rsidRPr="005C0B95" w:rsidRDefault="00823826" w:rsidP="00823826">
      <w:pPr>
        <w:bidi/>
        <w:spacing w:line="240" w:lineRule="auto"/>
        <w:rPr>
          <w:rFonts w:eastAsia="Times New Roman"/>
          <w:color w:val="000000"/>
          <w:lang w:bidi="fa-IR"/>
        </w:rPr>
      </w:pPr>
      <w:r w:rsidRPr="005C0B95">
        <w:rPr>
          <w:rStyle w:val="FootnoteReference"/>
        </w:rPr>
        <w:footnoteRef/>
      </w:r>
      <w:r w:rsidRPr="005C0B95">
        <w:rPr>
          <w:rtl/>
        </w:rPr>
        <w:t xml:space="preserve"> </w:t>
      </w:r>
      <w:r w:rsidRPr="005C0B95">
        <w:rPr>
          <w:rtl/>
          <w:lang w:bidi="fa-IR"/>
        </w:rPr>
        <w:t xml:space="preserve">. </w:t>
      </w:r>
      <w:r w:rsidRPr="005C0B95">
        <w:rPr>
          <w:rFonts w:eastAsia="Times New Roman"/>
          <w:color w:val="2A415C"/>
          <w:rtl/>
          <w:lang w:bidi="fa-IR"/>
        </w:rPr>
        <w:t>العدة في أصول الفقه، ج‏1، ص: 196</w:t>
      </w:r>
      <w:r w:rsidRPr="005C0B95">
        <w:rPr>
          <w:rFonts w:eastAsia="Times New Roman"/>
          <w:color w:val="000000"/>
          <w:rtl/>
          <w:lang w:bidi="fa-IR"/>
        </w:rPr>
        <w:t>-</w:t>
      </w:r>
      <w:r w:rsidRPr="005C0B95">
        <w:rPr>
          <w:rFonts w:eastAsia="Times New Roman"/>
          <w:color w:val="465BFF"/>
          <w:rtl/>
          <w:lang w:bidi="fa-IR"/>
        </w:rPr>
        <w:t>فصل- 6 «في أن الأمر بالشي‏ء هل هو نهي عن ضده أم لا [1]»</w:t>
      </w:r>
    </w:p>
  </w:footnote>
  <w:footnote w:id="4">
    <w:p w:rsidR="000033BE" w:rsidRPr="005C0B95" w:rsidRDefault="000033BE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>. از بزرگان معتزله است که در فنون مختلف علم صاحب نظر است.</w:t>
      </w:r>
    </w:p>
  </w:footnote>
  <w:footnote w:id="5">
    <w:p w:rsidR="00383EAE" w:rsidRPr="005C0B95" w:rsidRDefault="00383EAE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>. وعروف به جبائیان. جباء یکی از مناطق خوزستان است.</w:t>
      </w:r>
    </w:p>
  </w:footnote>
  <w:footnote w:id="6">
    <w:p w:rsidR="00545796" w:rsidRPr="005C0B95" w:rsidRDefault="00545796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>. محمد بن علی طیب بصری در المعتمد فی اصول الفقه</w:t>
      </w:r>
      <w:r w:rsidR="00901BFF" w:rsidRPr="005C0B95">
        <w:rPr>
          <w:rFonts w:ascii="Noor_Badr" w:hAnsi="Noor_Badr" w:cs="Noor_Badr"/>
          <w:rtl/>
          <w:lang w:bidi="fa-IR"/>
        </w:rPr>
        <w:t>.</w:t>
      </w:r>
    </w:p>
  </w:footnote>
  <w:footnote w:id="7">
    <w:p w:rsidR="00545796" w:rsidRPr="005C0B95" w:rsidRDefault="00545796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>. در کتاب المحصول که طبق کتاب المعتمد نوشته شده است.</w:t>
      </w:r>
    </w:p>
  </w:footnote>
  <w:footnote w:id="8">
    <w:p w:rsidR="00901BFF" w:rsidRPr="005C0B95" w:rsidRDefault="00901BFF" w:rsidP="00667C85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 xml:space="preserve">. معروف به امام الحرمین.چهار سال در مکه و مدینه تدریس داشته است و همچنین در نیشابور 400 </w:t>
      </w:r>
      <w:r w:rsidR="00667C85" w:rsidRPr="005C0B95">
        <w:rPr>
          <w:rFonts w:ascii="Noor_Badr" w:hAnsi="Noor_Badr" w:cs="Noor_Badr"/>
          <w:rtl/>
          <w:lang w:bidi="fa-IR"/>
        </w:rPr>
        <w:t>شاگرد</w:t>
      </w:r>
      <w:r w:rsidRPr="005C0B95">
        <w:rPr>
          <w:rFonts w:ascii="Noor_Badr" w:hAnsi="Noor_Badr" w:cs="Noor_Badr"/>
          <w:rtl/>
          <w:lang w:bidi="fa-IR"/>
        </w:rPr>
        <w:t xml:space="preserve"> داشته است.</w:t>
      </w:r>
    </w:p>
  </w:footnote>
  <w:footnote w:id="9">
    <w:p w:rsidR="00A67B25" w:rsidRPr="005C0B95" w:rsidRDefault="00A67B25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>. ابو حامد محمد بن محمد.</w:t>
      </w:r>
      <w:r w:rsidR="004E591F" w:rsidRPr="005C0B95">
        <w:rPr>
          <w:rFonts w:ascii="Noor_Badr" w:hAnsi="Noor_Badr" w:cs="Noor_Badr"/>
          <w:rtl/>
          <w:lang w:bidi="fa-IR"/>
        </w:rPr>
        <w:t xml:space="preserve"> صاحب احیاء العلوم.</w:t>
      </w:r>
    </w:p>
  </w:footnote>
  <w:footnote w:id="10">
    <w:p w:rsidR="00063FDC" w:rsidRPr="005C0B95" w:rsidRDefault="00063FDC" w:rsidP="00A67B25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>. عثمان بن عمر بن ابی بکر</w:t>
      </w:r>
      <w:r w:rsidR="000C2730" w:rsidRPr="005C0B95">
        <w:rPr>
          <w:rFonts w:ascii="Noor_Badr" w:hAnsi="Noor_Badr" w:cs="Noor_Badr"/>
          <w:rtl/>
          <w:lang w:bidi="fa-IR"/>
        </w:rPr>
        <w:t xml:space="preserve"> </w:t>
      </w:r>
      <w:r w:rsidR="00A67B25" w:rsidRPr="005C0B95">
        <w:rPr>
          <w:rFonts w:ascii="Noor_Badr" w:hAnsi="Noor_Badr" w:cs="Noor_Badr"/>
          <w:rtl/>
          <w:lang w:bidi="fa-IR"/>
        </w:rPr>
        <w:t>صاحب</w:t>
      </w:r>
      <w:r w:rsidR="000C2730" w:rsidRPr="005C0B95">
        <w:rPr>
          <w:rFonts w:ascii="Noor_Badr" w:hAnsi="Noor_Badr" w:cs="Noor_Badr"/>
          <w:rtl/>
          <w:lang w:bidi="fa-IR"/>
        </w:rPr>
        <w:t xml:space="preserve"> مختصر الاصول</w:t>
      </w:r>
      <w:r w:rsidR="00A67B25" w:rsidRPr="005C0B95">
        <w:rPr>
          <w:rFonts w:ascii="Noor_Badr" w:hAnsi="Noor_Badr" w:cs="Noor_Badr"/>
          <w:rtl/>
          <w:lang w:bidi="fa-IR"/>
        </w:rPr>
        <w:t xml:space="preserve"> و کافیه و شافیه.</w:t>
      </w:r>
    </w:p>
  </w:footnote>
  <w:footnote w:id="11">
    <w:p w:rsidR="006B53DE" w:rsidRPr="005C0B95" w:rsidRDefault="006B53DE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>. ماترید نام منطقه ای در سمرقند است</w:t>
      </w:r>
      <w:r w:rsidR="006935B5" w:rsidRPr="005C0B95">
        <w:rPr>
          <w:rFonts w:ascii="Noor_Badr" w:hAnsi="Noor_Badr" w:cs="Noor_Badr"/>
          <w:rtl/>
          <w:lang w:bidi="fa-IR"/>
        </w:rPr>
        <w:t>. ماتریدی ها اشعری اند و مخالف جدی وهابیت اند.</w:t>
      </w:r>
    </w:p>
  </w:footnote>
  <w:footnote w:id="12">
    <w:p w:rsidR="00FA0F84" w:rsidRPr="005C0B95" w:rsidRDefault="00FA0F84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>. عالم معروف در احکام القران. صاحب شرح احکام القرآن.</w:t>
      </w:r>
    </w:p>
  </w:footnote>
  <w:footnote w:id="13">
    <w:p w:rsidR="00E4003B" w:rsidRPr="005C0B95" w:rsidRDefault="00E4003B">
      <w:pPr>
        <w:pStyle w:val="FootnoteText"/>
        <w:rPr>
          <w:rFonts w:ascii="Noor_Badr" w:hAnsi="Noor_Badr" w:cs="Noor_Badr"/>
          <w:lang w:bidi="fa-IR"/>
        </w:rPr>
      </w:pPr>
      <w:r w:rsidRPr="005C0B95">
        <w:rPr>
          <w:rStyle w:val="FootnoteReference"/>
          <w:rFonts w:ascii="Noor_Badr" w:hAnsi="Noor_Badr" w:cs="Noor_Badr"/>
        </w:rPr>
        <w:footnoteRef/>
      </w:r>
      <w:r w:rsidRPr="005C0B95">
        <w:rPr>
          <w:rFonts w:ascii="Noor_Badr" w:hAnsi="Noor_Badr" w:cs="Noor_Badr"/>
          <w:rtl/>
        </w:rPr>
        <w:t xml:space="preserve"> </w:t>
      </w:r>
      <w:r w:rsidRPr="005C0B95">
        <w:rPr>
          <w:rFonts w:ascii="Noor_Badr" w:hAnsi="Noor_Badr" w:cs="Noor_Badr"/>
          <w:rtl/>
          <w:lang w:bidi="fa-IR"/>
        </w:rPr>
        <w:t xml:space="preserve">. ابومحمد علی بن احمد سعید. صاحب </w:t>
      </w:r>
      <w:r w:rsidR="00F0376F" w:rsidRPr="005C0B95">
        <w:rPr>
          <w:rFonts w:ascii="Noor_Badr" w:hAnsi="Noor_Badr" w:cs="Noor_Badr"/>
          <w:rtl/>
          <w:lang w:bidi="fa-IR"/>
        </w:rPr>
        <w:t xml:space="preserve">قدیمی ترین کتاب </w:t>
      </w:r>
      <w:r w:rsidRPr="005C0B95">
        <w:rPr>
          <w:rFonts w:ascii="Noor_Badr" w:hAnsi="Noor_Badr" w:cs="Noor_Badr"/>
          <w:rtl/>
          <w:lang w:bidi="fa-IR"/>
        </w:rPr>
        <w:t>ملل و نحل.</w:t>
      </w:r>
      <w:r w:rsidR="0039068F" w:rsidRPr="005C0B95">
        <w:rPr>
          <w:rFonts w:ascii="Noor_Badr" w:hAnsi="Noor_Badr" w:cs="Noor_Badr"/>
          <w:rtl/>
          <w:lang w:bidi="fa-IR"/>
        </w:rPr>
        <w:t>(</w:t>
      </w:r>
      <w:r w:rsidR="0000287B" w:rsidRPr="005C0B95">
        <w:rPr>
          <w:rFonts w:ascii="Noor_Badr" w:hAnsi="Noor_Badr" w:cs="Noor_Badr"/>
          <w:rtl/>
          <w:lang w:bidi="fa-IR"/>
        </w:rPr>
        <w:t xml:space="preserve">ملل و نحل </w:t>
      </w:r>
      <w:r w:rsidR="0039068F" w:rsidRPr="005C0B95">
        <w:rPr>
          <w:rFonts w:ascii="Noor_Badr" w:hAnsi="Noor_Badr" w:cs="Noor_Badr"/>
          <w:rtl/>
          <w:lang w:bidi="fa-IR"/>
        </w:rPr>
        <w:t xml:space="preserve">شهرستانی بعد از او نوشته </w:t>
      </w:r>
      <w:r w:rsidR="0000287B" w:rsidRPr="005C0B95">
        <w:rPr>
          <w:rFonts w:ascii="Noor_Badr" w:hAnsi="Noor_Badr" w:cs="Noor_Badr"/>
          <w:rtl/>
          <w:lang w:bidi="fa-IR"/>
        </w:rPr>
        <w:t xml:space="preserve">شده </w:t>
      </w:r>
      <w:r w:rsidR="0039068F" w:rsidRPr="005C0B95">
        <w:rPr>
          <w:rFonts w:ascii="Noor_Badr" w:hAnsi="Noor_Badr" w:cs="Noor_Badr"/>
          <w:rtl/>
          <w:lang w:bidi="fa-IR"/>
        </w:rPr>
        <w:t>است)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50E1F"/>
    <w:multiLevelType w:val="hybridMultilevel"/>
    <w:tmpl w:val="45A65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74"/>
    <w:rsid w:val="0000287B"/>
    <w:rsid w:val="000033BE"/>
    <w:rsid w:val="00063FDC"/>
    <w:rsid w:val="000B269A"/>
    <w:rsid w:val="000B54A6"/>
    <w:rsid w:val="000C2730"/>
    <w:rsid w:val="000F0F00"/>
    <w:rsid w:val="00107AA9"/>
    <w:rsid w:val="001623DC"/>
    <w:rsid w:val="00194A81"/>
    <w:rsid w:val="001D6F14"/>
    <w:rsid w:val="00256278"/>
    <w:rsid w:val="00256C1D"/>
    <w:rsid w:val="002A14C5"/>
    <w:rsid w:val="002A57E2"/>
    <w:rsid w:val="002C22D5"/>
    <w:rsid w:val="002D0114"/>
    <w:rsid w:val="00310B6F"/>
    <w:rsid w:val="00383EAE"/>
    <w:rsid w:val="0039068F"/>
    <w:rsid w:val="003A6C62"/>
    <w:rsid w:val="003B02F3"/>
    <w:rsid w:val="003D3462"/>
    <w:rsid w:val="00453A56"/>
    <w:rsid w:val="00464581"/>
    <w:rsid w:val="00484032"/>
    <w:rsid w:val="004A769D"/>
    <w:rsid w:val="004B399C"/>
    <w:rsid w:val="004D3FAD"/>
    <w:rsid w:val="004E591F"/>
    <w:rsid w:val="004F2BB5"/>
    <w:rsid w:val="00545796"/>
    <w:rsid w:val="0054738E"/>
    <w:rsid w:val="005C0B95"/>
    <w:rsid w:val="005E081C"/>
    <w:rsid w:val="00612341"/>
    <w:rsid w:val="00617181"/>
    <w:rsid w:val="00623C3F"/>
    <w:rsid w:val="00633772"/>
    <w:rsid w:val="00653491"/>
    <w:rsid w:val="00667C85"/>
    <w:rsid w:val="006858DB"/>
    <w:rsid w:val="006935B5"/>
    <w:rsid w:val="006B53DE"/>
    <w:rsid w:val="00735687"/>
    <w:rsid w:val="00786354"/>
    <w:rsid w:val="00823826"/>
    <w:rsid w:val="00873B90"/>
    <w:rsid w:val="008A4EDA"/>
    <w:rsid w:val="00901BFF"/>
    <w:rsid w:val="00946FBD"/>
    <w:rsid w:val="00963823"/>
    <w:rsid w:val="0098799E"/>
    <w:rsid w:val="00A41CA0"/>
    <w:rsid w:val="00A67B25"/>
    <w:rsid w:val="00B14400"/>
    <w:rsid w:val="00B172E2"/>
    <w:rsid w:val="00B4761C"/>
    <w:rsid w:val="00C80AC9"/>
    <w:rsid w:val="00CA4730"/>
    <w:rsid w:val="00CA6061"/>
    <w:rsid w:val="00CC5C4F"/>
    <w:rsid w:val="00CE739E"/>
    <w:rsid w:val="00D03474"/>
    <w:rsid w:val="00D52E00"/>
    <w:rsid w:val="00DA4C53"/>
    <w:rsid w:val="00DA580F"/>
    <w:rsid w:val="00DB6E1B"/>
    <w:rsid w:val="00E15CAA"/>
    <w:rsid w:val="00E4003B"/>
    <w:rsid w:val="00E40174"/>
    <w:rsid w:val="00E624D0"/>
    <w:rsid w:val="00E64D1F"/>
    <w:rsid w:val="00EE50A6"/>
    <w:rsid w:val="00F0376F"/>
    <w:rsid w:val="00F83815"/>
    <w:rsid w:val="00FA0F84"/>
    <w:rsid w:val="00FA215F"/>
    <w:rsid w:val="00FA730C"/>
    <w:rsid w:val="00FD30C3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94A81"/>
    <w:pPr>
      <w:bidi/>
      <w:spacing w:before="0" w:beforeAutospacing="0" w:after="0" w:afterAutospacing="0" w:line="240" w:lineRule="auto"/>
    </w:pPr>
    <w:rPr>
      <w:rFonts w:ascii="Traditional Arabic" w:hAnsi="Traditional Arabic" w:cs="Traditional Arabic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4A81"/>
    <w:rPr>
      <w:rFonts w:ascii="Traditional Arabic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94A81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94A81"/>
    <w:pPr>
      <w:spacing w:line="240" w:lineRule="auto"/>
      <w:jc w:val="left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94A8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A81"/>
  </w:style>
  <w:style w:type="paragraph" w:styleId="Footer">
    <w:name w:val="footer"/>
    <w:basedOn w:val="Normal"/>
    <w:link w:val="FooterChar"/>
    <w:uiPriority w:val="99"/>
    <w:unhideWhenUsed/>
    <w:rsid w:val="00194A8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A81"/>
  </w:style>
  <w:style w:type="paragraph" w:styleId="ListParagraph">
    <w:name w:val="List Paragraph"/>
    <w:basedOn w:val="Normal"/>
    <w:uiPriority w:val="34"/>
    <w:qFormat/>
    <w:rsid w:val="00453A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94A81"/>
    <w:pPr>
      <w:bidi/>
      <w:spacing w:before="0" w:beforeAutospacing="0" w:after="0" w:afterAutospacing="0" w:line="240" w:lineRule="auto"/>
    </w:pPr>
    <w:rPr>
      <w:rFonts w:ascii="Traditional Arabic" w:hAnsi="Traditional Arabic" w:cs="Traditional Arabic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4A81"/>
    <w:rPr>
      <w:rFonts w:ascii="Traditional Arabic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94A81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94A81"/>
    <w:pPr>
      <w:spacing w:line="240" w:lineRule="auto"/>
      <w:jc w:val="left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94A8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A81"/>
  </w:style>
  <w:style w:type="paragraph" w:styleId="Footer">
    <w:name w:val="footer"/>
    <w:basedOn w:val="Normal"/>
    <w:link w:val="FooterChar"/>
    <w:uiPriority w:val="99"/>
    <w:unhideWhenUsed/>
    <w:rsid w:val="00194A8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A81"/>
  </w:style>
  <w:style w:type="paragraph" w:styleId="ListParagraph">
    <w:name w:val="List Paragraph"/>
    <w:basedOn w:val="Normal"/>
    <w:uiPriority w:val="34"/>
    <w:qFormat/>
    <w:rsid w:val="00453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0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64</cp:revision>
  <dcterms:created xsi:type="dcterms:W3CDTF">2020-01-18T02:15:00Z</dcterms:created>
  <dcterms:modified xsi:type="dcterms:W3CDTF">2020-06-02T06:48:00Z</dcterms:modified>
</cp:coreProperties>
</file>